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2622E" w14:textId="77777777" w:rsidR="00640DB0" w:rsidRDefault="00B11DBF">
      <w:pPr>
        <w:spacing w:after="0"/>
        <w:jc w:val="center"/>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r>
        <w:rPr>
          <w:rFonts w:asciiTheme="majorEastAsia" w:eastAsiaTheme="majorEastAsia" w:hAnsiTheme="majorEastAsia" w:cstheme="majorEastAsia" w:hint="eastAsia"/>
          <w:sz w:val="32"/>
          <w:szCs w:val="32"/>
        </w:rPr>
        <w:t>器乐</w:t>
      </w:r>
      <w:r>
        <w:rPr>
          <w:rFonts w:asciiTheme="majorEastAsia" w:eastAsiaTheme="majorEastAsia" w:hAnsiTheme="majorEastAsia" w:cstheme="majorEastAsia" w:hint="eastAsia"/>
          <w:sz w:val="32"/>
          <w:szCs w:val="32"/>
          <w:lang w:eastAsia="zh-CN"/>
        </w:rPr>
        <w:t>演奏提高</w:t>
      </w:r>
      <w:r w:rsidR="00541F68">
        <w:rPr>
          <w:rFonts w:asciiTheme="majorEastAsia" w:eastAsiaTheme="majorEastAsia" w:hAnsiTheme="majorEastAsia" w:cstheme="majorEastAsia" w:hint="eastAsia"/>
          <w:sz w:val="32"/>
          <w:szCs w:val="32"/>
          <w:lang w:eastAsia="zh-CN"/>
        </w:rPr>
        <w:t>课</w:t>
      </w:r>
      <w:r>
        <w:rPr>
          <w:rFonts w:asciiTheme="majorEastAsia" w:eastAsiaTheme="majorEastAsia" w:hAnsiTheme="majorEastAsia" w:cstheme="majorEastAsia" w:hint="eastAsia"/>
          <w:sz w:val="32"/>
          <w:szCs w:val="32"/>
          <w:lang w:eastAsia="zh-CN"/>
        </w:rPr>
        <w:t>2</w:t>
      </w:r>
      <w:r w:rsidR="00541F68">
        <w:rPr>
          <w:rFonts w:asciiTheme="majorEastAsia" w:eastAsiaTheme="majorEastAsia" w:hAnsiTheme="majorEastAsia" w:cstheme="majorEastAsia"/>
          <w:sz w:val="32"/>
          <w:szCs w:val="32"/>
        </w:rPr>
        <w:t>》（</w:t>
      </w:r>
      <w:r>
        <w:rPr>
          <w:rFonts w:asciiTheme="majorEastAsia" w:eastAsiaTheme="majorEastAsia" w:hAnsiTheme="majorEastAsia" w:cstheme="majorEastAsia" w:hint="eastAsia"/>
          <w:sz w:val="32"/>
          <w:szCs w:val="32"/>
        </w:rPr>
        <w:t>扬琴</w:t>
      </w:r>
      <w:r w:rsidR="00541F68">
        <w:rPr>
          <w:rFonts w:asciiTheme="majorEastAsia" w:eastAsiaTheme="majorEastAsia" w:hAnsiTheme="majorEastAsia" w:cstheme="majorEastAsia"/>
          <w:b/>
          <w:sz w:val="32"/>
          <w:szCs w:val="32"/>
        </w:rPr>
        <w:t>）</w:t>
      </w:r>
      <w:r>
        <w:rPr>
          <w:rFonts w:asciiTheme="majorEastAsia" w:eastAsiaTheme="majorEastAsia" w:hAnsiTheme="majorEastAsia" w:cs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640DB0" w14:paraId="64C41E23" w14:textId="77777777">
        <w:trPr>
          <w:trHeight w:val="340"/>
          <w:jc w:val="center"/>
        </w:trPr>
        <w:tc>
          <w:tcPr>
            <w:tcW w:w="4549" w:type="dxa"/>
            <w:gridSpan w:val="5"/>
            <w:vAlign w:val="center"/>
          </w:tcPr>
          <w:p w14:paraId="651D7E80" w14:textId="77777777" w:rsidR="00640DB0" w:rsidRDefault="00B11DBF" w:rsidP="00541F6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器乐</w:t>
            </w:r>
            <w:r>
              <w:rPr>
                <w:rFonts w:asciiTheme="minorEastAsia" w:eastAsiaTheme="minorEastAsia" w:hAnsiTheme="minorEastAsia" w:cstheme="minorEastAsia" w:hint="eastAsia"/>
                <w:sz w:val="21"/>
                <w:szCs w:val="21"/>
                <w:lang w:eastAsia="zh-CN"/>
              </w:rPr>
              <w:t>演奏提高</w:t>
            </w:r>
            <w:r w:rsidR="00541F68">
              <w:rPr>
                <w:rFonts w:asciiTheme="minorEastAsia" w:eastAsiaTheme="minorEastAsia" w:hAnsiTheme="minorEastAsia" w:cstheme="minorEastAsia"/>
                <w:sz w:val="21"/>
                <w:szCs w:val="21"/>
                <w:lang w:eastAsia="zh-CN"/>
              </w:rPr>
              <w:t>课</w:t>
            </w:r>
            <w:r>
              <w:rPr>
                <w:rFonts w:asciiTheme="minorEastAsia" w:eastAsiaTheme="minorEastAsia" w:hAnsiTheme="minorEastAsia" w:cstheme="minorEastAsia" w:hint="eastAsia"/>
                <w:sz w:val="21"/>
                <w:szCs w:val="21"/>
                <w:lang w:eastAsia="zh-CN"/>
              </w:rPr>
              <w:t>2</w:t>
            </w:r>
            <w:r w:rsidR="00541F68">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扬琴</w:t>
            </w:r>
            <w:r w:rsidR="00541F68">
              <w:rPr>
                <w:rFonts w:asciiTheme="minorEastAsia" w:eastAsiaTheme="minorEastAsia" w:hAnsiTheme="minorEastAsia" w:cstheme="minorEastAsia"/>
                <w:sz w:val="21"/>
                <w:szCs w:val="21"/>
              </w:rPr>
              <w:t>）</w:t>
            </w:r>
          </w:p>
        </w:tc>
        <w:tc>
          <w:tcPr>
            <w:tcW w:w="4852" w:type="dxa"/>
            <w:gridSpan w:val="5"/>
            <w:vAlign w:val="center"/>
          </w:tcPr>
          <w:p w14:paraId="378AD96E"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r>
              <w:rPr>
                <w:rFonts w:asciiTheme="minorEastAsia" w:eastAsiaTheme="minorEastAsia" w:hAnsiTheme="minorEastAsia" w:cstheme="minorEastAsia" w:hint="eastAsia"/>
                <w:sz w:val="21"/>
                <w:szCs w:val="21"/>
              </w:rPr>
              <w:t>修课</w:t>
            </w:r>
            <w:r>
              <w:rPr>
                <w:rFonts w:asciiTheme="minorEastAsia" w:eastAsiaTheme="minorEastAsia" w:hAnsiTheme="minorEastAsia" w:cstheme="minorEastAsia" w:hint="eastAsia"/>
                <w:sz w:val="21"/>
                <w:szCs w:val="21"/>
                <w:lang w:eastAsia="zh-CN"/>
              </w:rPr>
              <w:t xml:space="preserve"> </w:t>
            </w:r>
          </w:p>
        </w:tc>
      </w:tr>
      <w:tr w:rsidR="00640DB0" w14:paraId="6AEA994E" w14:textId="77777777">
        <w:trPr>
          <w:trHeight w:val="340"/>
          <w:jc w:val="center"/>
        </w:trPr>
        <w:tc>
          <w:tcPr>
            <w:tcW w:w="9401" w:type="dxa"/>
            <w:gridSpan w:val="10"/>
            <w:vAlign w:val="center"/>
          </w:tcPr>
          <w:p w14:paraId="52C50200" w14:textId="1E11B2B0" w:rsidR="00640DB0" w:rsidRDefault="00B11DBF" w:rsidP="000A2225">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课程英文名称： </w:t>
            </w:r>
            <w:r>
              <w:rPr>
                <w:rFonts w:asciiTheme="minorEastAsia" w:eastAsiaTheme="minorEastAsia" w:hAnsiTheme="minorEastAsia" w:cstheme="minorEastAsia" w:hint="eastAsia"/>
                <w:sz w:val="21"/>
                <w:szCs w:val="21"/>
              </w:rPr>
              <w:t>Instrumental Performance</w:t>
            </w:r>
            <w:r>
              <w:rPr>
                <w:rFonts w:asciiTheme="minorEastAsia" w:eastAsiaTheme="minorEastAsia" w:hAnsiTheme="minorEastAsia" w:cstheme="minorEastAsia" w:hint="eastAsia"/>
                <w:sz w:val="21"/>
                <w:szCs w:val="21"/>
                <w:lang w:eastAsia="zh-CN"/>
              </w:rPr>
              <w:t xml:space="preserve"> 2</w:t>
            </w:r>
            <w:r w:rsidR="000A2225">
              <w:rPr>
                <w:rFonts w:asciiTheme="minorEastAsia" w:eastAsiaTheme="minorEastAsia" w:hAnsiTheme="minorEastAsia" w:cstheme="minorEastAsia"/>
                <w:bCs/>
                <w:sz w:val="21"/>
                <w:szCs w:val="21"/>
              </w:rPr>
              <w:t>(</w:t>
            </w:r>
            <w:r w:rsidR="004D1257" w:rsidRPr="004D1257">
              <w:rPr>
                <w:rFonts w:asciiTheme="minorEastAsia" w:eastAsiaTheme="minorEastAsia" w:hAnsiTheme="minorEastAsia" w:cstheme="minorEastAsia"/>
                <w:bCs/>
                <w:sz w:val="21"/>
                <w:szCs w:val="21"/>
              </w:rPr>
              <w:t>dulcimer</w:t>
            </w:r>
            <w:r w:rsidR="000A2225">
              <w:rPr>
                <w:rFonts w:asciiTheme="minorEastAsia" w:eastAsiaTheme="minorEastAsia" w:hAnsiTheme="minorEastAsia" w:cstheme="minorEastAsia"/>
                <w:bCs/>
                <w:sz w:val="21"/>
                <w:szCs w:val="21"/>
              </w:rPr>
              <w:t>)</w:t>
            </w:r>
          </w:p>
        </w:tc>
      </w:tr>
      <w:tr w:rsidR="00640DB0" w14:paraId="0F3CD57A" w14:textId="77777777">
        <w:trPr>
          <w:trHeight w:val="340"/>
          <w:jc w:val="center"/>
        </w:trPr>
        <w:tc>
          <w:tcPr>
            <w:tcW w:w="4549" w:type="dxa"/>
            <w:gridSpan w:val="5"/>
            <w:vAlign w:val="center"/>
          </w:tcPr>
          <w:p w14:paraId="45084756"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16/1/1</w:t>
            </w:r>
          </w:p>
        </w:tc>
        <w:tc>
          <w:tcPr>
            <w:tcW w:w="4852" w:type="dxa"/>
            <w:gridSpan w:val="5"/>
            <w:vAlign w:val="center"/>
          </w:tcPr>
          <w:p w14:paraId="69A58DC6"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640DB0" w14:paraId="58B01B6B" w14:textId="77777777">
        <w:trPr>
          <w:trHeight w:val="340"/>
          <w:jc w:val="center"/>
        </w:trPr>
        <w:tc>
          <w:tcPr>
            <w:tcW w:w="9401" w:type="dxa"/>
            <w:gridSpan w:val="10"/>
            <w:vAlign w:val="center"/>
          </w:tcPr>
          <w:p w14:paraId="2BD6560E" w14:textId="1C61FEB3" w:rsidR="00640DB0" w:rsidRDefault="00B11DBF" w:rsidP="00CF624B">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w:t>
            </w:r>
            <w:r>
              <w:rPr>
                <w:rFonts w:asciiTheme="minorEastAsia" w:eastAsiaTheme="minorEastAsia" w:hAnsiTheme="minorEastAsia" w:cstheme="minorEastAsia" w:hint="eastAsia"/>
                <w:sz w:val="21"/>
                <w:szCs w:val="21"/>
                <w:lang w:eastAsia="zh-CN"/>
              </w:rPr>
              <w:t>演奏提高</w:t>
            </w:r>
            <w:r w:rsidR="00CF624B">
              <w:rPr>
                <w:rFonts w:asciiTheme="minorEastAsia" w:eastAsiaTheme="minorEastAsia" w:hAnsiTheme="minorEastAsia" w:cstheme="minorEastAsia"/>
                <w:sz w:val="21"/>
                <w:szCs w:val="21"/>
                <w:lang w:eastAsia="zh-CN"/>
              </w:rPr>
              <w:t>课1</w:t>
            </w:r>
            <w:bookmarkStart w:id="0" w:name="_GoBack"/>
            <w:bookmarkEnd w:id="0"/>
            <w:r w:rsidR="00CF624B">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扬琴</w:t>
            </w:r>
            <w:r w:rsidR="00CF624B">
              <w:rPr>
                <w:rFonts w:asciiTheme="minorEastAsia" w:eastAsiaTheme="minorEastAsia" w:hAnsiTheme="minorEastAsia" w:cstheme="minorEastAsia"/>
                <w:sz w:val="21"/>
                <w:szCs w:val="21"/>
                <w:lang w:eastAsia="zh-CN"/>
              </w:rPr>
              <w:t>）</w:t>
            </w:r>
          </w:p>
        </w:tc>
      </w:tr>
      <w:tr w:rsidR="00640DB0" w14:paraId="74A06E2F" w14:textId="77777777">
        <w:trPr>
          <w:trHeight w:val="340"/>
          <w:jc w:val="center"/>
        </w:trPr>
        <w:tc>
          <w:tcPr>
            <w:tcW w:w="4549" w:type="dxa"/>
            <w:gridSpan w:val="5"/>
            <w:vAlign w:val="center"/>
          </w:tcPr>
          <w:p w14:paraId="7718CAE2"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p>
        </w:tc>
        <w:tc>
          <w:tcPr>
            <w:tcW w:w="4852" w:type="dxa"/>
            <w:gridSpan w:val="5"/>
            <w:vAlign w:val="center"/>
          </w:tcPr>
          <w:p w14:paraId="0D2C3957"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w:t>
            </w:r>
          </w:p>
        </w:tc>
      </w:tr>
      <w:tr w:rsidR="00640DB0" w14:paraId="7C651E32" w14:textId="77777777">
        <w:trPr>
          <w:trHeight w:val="340"/>
          <w:jc w:val="center"/>
        </w:trPr>
        <w:tc>
          <w:tcPr>
            <w:tcW w:w="9401" w:type="dxa"/>
            <w:gridSpan w:val="10"/>
            <w:vAlign w:val="center"/>
          </w:tcPr>
          <w:p w14:paraId="49AFE807"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2015级</w:t>
            </w:r>
            <w:r>
              <w:rPr>
                <w:rFonts w:asciiTheme="minorEastAsia" w:eastAsiaTheme="minorEastAsia" w:hAnsiTheme="minorEastAsia" w:cstheme="minorEastAsia" w:hint="eastAsia"/>
                <w:bCs/>
                <w:sz w:val="21"/>
                <w:szCs w:val="21"/>
              </w:rPr>
              <w:t>音乐教</w:t>
            </w:r>
            <w:r>
              <w:rPr>
                <w:rFonts w:asciiTheme="minorEastAsia" w:eastAsiaTheme="minorEastAsia" w:hAnsiTheme="minorEastAsia" w:cstheme="minorEastAsia" w:hint="eastAsia"/>
                <w:sz w:val="21"/>
                <w:szCs w:val="21"/>
              </w:rPr>
              <w:t>育</w:t>
            </w:r>
            <w:r>
              <w:rPr>
                <w:rFonts w:asciiTheme="minorEastAsia" w:eastAsiaTheme="minorEastAsia" w:hAnsiTheme="minorEastAsia" w:cstheme="minorEastAsia" w:hint="eastAsia"/>
                <w:sz w:val="21"/>
                <w:szCs w:val="21"/>
                <w:lang w:eastAsia="zh-CN"/>
              </w:rPr>
              <w:t>主修专业学生</w:t>
            </w:r>
          </w:p>
        </w:tc>
      </w:tr>
      <w:tr w:rsidR="00640DB0" w14:paraId="2E38F996" w14:textId="77777777">
        <w:trPr>
          <w:trHeight w:val="340"/>
          <w:jc w:val="center"/>
        </w:trPr>
        <w:tc>
          <w:tcPr>
            <w:tcW w:w="9401" w:type="dxa"/>
            <w:gridSpan w:val="10"/>
            <w:vAlign w:val="center"/>
          </w:tcPr>
          <w:p w14:paraId="4E445335"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640DB0" w14:paraId="56AFB6C8" w14:textId="77777777">
        <w:trPr>
          <w:trHeight w:val="340"/>
          <w:jc w:val="center"/>
        </w:trPr>
        <w:tc>
          <w:tcPr>
            <w:tcW w:w="9401" w:type="dxa"/>
            <w:gridSpan w:val="10"/>
            <w:vAlign w:val="center"/>
          </w:tcPr>
          <w:p w14:paraId="5ACBC775"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640DB0" w14:paraId="661FD7DE" w14:textId="77777777">
        <w:trPr>
          <w:trHeight w:val="340"/>
          <w:jc w:val="center"/>
        </w:trPr>
        <w:tc>
          <w:tcPr>
            <w:tcW w:w="4549" w:type="dxa"/>
            <w:gridSpan w:val="5"/>
            <w:vAlign w:val="center"/>
          </w:tcPr>
          <w:p w14:paraId="2E040A59"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6C0DBD30"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640DB0" w14:paraId="6D76BD6D" w14:textId="77777777">
        <w:trPr>
          <w:trHeight w:val="340"/>
          <w:jc w:val="center"/>
        </w:trPr>
        <w:tc>
          <w:tcPr>
            <w:tcW w:w="9401" w:type="dxa"/>
            <w:gridSpan w:val="10"/>
            <w:vAlign w:val="center"/>
          </w:tcPr>
          <w:p w14:paraId="6EA93C2F" w14:textId="77777777" w:rsidR="00640DB0" w:rsidRDefault="00B11DB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640DB0" w14:paraId="692D0A28" w14:textId="77777777">
        <w:trPr>
          <w:trHeight w:val="340"/>
          <w:jc w:val="center"/>
        </w:trPr>
        <w:tc>
          <w:tcPr>
            <w:tcW w:w="9401" w:type="dxa"/>
            <w:gridSpan w:val="10"/>
            <w:vAlign w:val="center"/>
          </w:tcPr>
          <w:p w14:paraId="7F4DDD3B"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640DB0" w14:paraId="13033605" w14:textId="77777777">
        <w:trPr>
          <w:trHeight w:val="340"/>
          <w:jc w:val="center"/>
        </w:trPr>
        <w:tc>
          <w:tcPr>
            <w:tcW w:w="9401" w:type="dxa"/>
            <w:gridSpan w:val="10"/>
            <w:vAlign w:val="center"/>
          </w:tcPr>
          <w:p w14:paraId="7FEB85C1" w14:textId="77777777" w:rsidR="00640DB0" w:rsidRDefault="00B11DBF">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r>
              <w:rPr>
                <w:rFonts w:asciiTheme="minorEastAsia" w:eastAsiaTheme="minorEastAsia" w:hAnsiTheme="minorEastAsia" w:cstheme="minorEastAsia" w:hint="eastAsia"/>
                <w:sz w:val="21"/>
                <w:szCs w:val="21"/>
              </w:rPr>
              <w:t>《中央音乐学院海内外扬琴考级曲目》上册</w:t>
            </w:r>
            <w:r>
              <w:rPr>
                <w:rFonts w:asciiTheme="minorEastAsia" w:eastAsiaTheme="minorEastAsia" w:hAnsiTheme="minorEastAsia" w:cstheme="minorEastAsia" w:hint="eastAsia"/>
                <w:sz w:val="21"/>
                <w:szCs w:val="21"/>
                <w:lang w:eastAsia="zh-CN"/>
              </w:rPr>
              <w:t>下</w:t>
            </w:r>
            <w:r>
              <w:rPr>
                <w:rFonts w:asciiTheme="minorEastAsia" w:eastAsiaTheme="minorEastAsia" w:hAnsiTheme="minorEastAsia" w:cstheme="minorEastAsia" w:hint="eastAsia"/>
                <w:sz w:val="21"/>
                <w:szCs w:val="21"/>
              </w:rPr>
              <w:t>册</w:t>
            </w:r>
          </w:p>
          <w:p w14:paraId="09774C88" w14:textId="77777777" w:rsidR="00640DB0" w:rsidRDefault="00B11DBF">
            <w:pPr>
              <w:tabs>
                <w:tab w:val="left" w:pos="5175"/>
                <w:tab w:val="left" w:pos="6948"/>
                <w:tab w:val="left" w:pos="8522"/>
              </w:tabs>
              <w:spacing w:line="360" w:lineRule="exact"/>
              <w:jc w:val="left"/>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40BFA3FF" w14:textId="77777777" w:rsidR="00640DB0" w:rsidRDefault="00B11DBF">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color w:val="333333"/>
                <w:sz w:val="21"/>
                <w:szCs w:val="21"/>
              </w:rPr>
              <w:t>《扬琴演奏基础教程》李玲玲编著　       安徽文艺出版社2002版</w:t>
            </w:r>
            <w:r>
              <w:rPr>
                <w:rFonts w:asciiTheme="minorEastAsia" w:eastAsiaTheme="minorEastAsia" w:hAnsiTheme="minorEastAsia" w:cstheme="minorEastAsia" w:hint="eastAsia"/>
                <w:color w:val="333333"/>
                <w:sz w:val="21"/>
                <w:szCs w:val="21"/>
              </w:rPr>
              <w:br/>
              <w:t>《扬琴演奏曲集》李玲玲编著　　　       安徽文艺出版社2002版</w:t>
            </w:r>
            <w:r>
              <w:rPr>
                <w:rFonts w:asciiTheme="minorEastAsia" w:eastAsiaTheme="minorEastAsia" w:hAnsiTheme="minorEastAsia" w:cstheme="minorEastAsia" w:hint="eastAsia"/>
                <w:color w:val="333333"/>
                <w:sz w:val="21"/>
                <w:szCs w:val="21"/>
              </w:rPr>
              <w:br/>
              <w:t>《中国扬琴基本曲集》刘月宁编　　       学苑音像出版社1998版（CD配书）</w:t>
            </w:r>
            <w:r>
              <w:rPr>
                <w:rFonts w:asciiTheme="minorEastAsia" w:eastAsiaTheme="minorEastAsia" w:hAnsiTheme="minorEastAsia" w:cstheme="minorEastAsia" w:hint="eastAsia"/>
                <w:color w:val="333333"/>
                <w:sz w:val="21"/>
                <w:szCs w:val="21"/>
              </w:rPr>
              <w:br/>
              <w:t>《黄河扬琴练习曲99首》（上中下册）     中国广播电视出版社1999版</w:t>
            </w:r>
            <w:r>
              <w:rPr>
                <w:rFonts w:asciiTheme="minorEastAsia" w:eastAsiaTheme="minorEastAsia" w:hAnsiTheme="minorEastAsia" w:cstheme="minorEastAsia" w:hint="eastAsia"/>
                <w:color w:val="333333"/>
                <w:sz w:val="21"/>
                <w:szCs w:val="21"/>
              </w:rPr>
              <w:br/>
              <w:t>《中国扬琴考级音阶与练习曲》成海华编   上海音乐出版社2000版</w:t>
            </w:r>
          </w:p>
        </w:tc>
      </w:tr>
      <w:tr w:rsidR="00640DB0" w14:paraId="0B9FBA54" w14:textId="77777777">
        <w:trPr>
          <w:trHeight w:val="340"/>
          <w:jc w:val="center"/>
        </w:trPr>
        <w:tc>
          <w:tcPr>
            <w:tcW w:w="9401" w:type="dxa"/>
            <w:gridSpan w:val="10"/>
            <w:vAlign w:val="center"/>
          </w:tcPr>
          <w:p w14:paraId="7D3C231F" w14:textId="77777777" w:rsidR="00640DB0" w:rsidRDefault="00B11DBF">
            <w:pPr>
              <w:ind w:firstLineChars="200" w:firstLine="42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071C5D24" w14:textId="77777777" w:rsidR="00640DB0" w:rsidRDefault="00B11DBF">
            <w:pPr>
              <w:ind w:firstLineChars="200" w:firstLine="45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8"/>
                <w:sz w:val="21"/>
                <w:szCs w:val="21"/>
              </w:rPr>
              <w:t>扬琴，又名蝴蝶琴，我国民族传统乐器，属弹拨类。</w:t>
            </w:r>
            <w:r>
              <w:rPr>
                <w:rFonts w:asciiTheme="minorEastAsia" w:eastAsiaTheme="minorEastAsia" w:hAnsiTheme="minorEastAsia" w:cstheme="minorEastAsia" w:hint="eastAsia"/>
                <w:sz w:val="21"/>
                <w:szCs w:val="21"/>
              </w:rPr>
              <w:t>低音区发音雄厚而深沉；中音区纯净而透明；高音区清脆明亮。正因</w:t>
            </w:r>
            <w:r>
              <w:rPr>
                <w:rFonts w:asciiTheme="minorEastAsia" w:eastAsiaTheme="minorEastAsia" w:hAnsiTheme="minorEastAsia" w:cstheme="minorEastAsia" w:hint="eastAsia"/>
                <w:spacing w:val="8"/>
                <w:sz w:val="21"/>
                <w:szCs w:val="21"/>
              </w:rPr>
              <w:t>其音域宽广、演奏技巧丰富，具有相当的表现力，深受广大人民群众喜爱。</w:t>
            </w:r>
            <w:r>
              <w:rPr>
                <w:rFonts w:asciiTheme="minorEastAsia" w:eastAsiaTheme="minorEastAsia" w:hAnsiTheme="minorEastAsia" w:cstheme="minorEastAsia" w:hint="eastAsia"/>
                <w:sz w:val="21"/>
                <w:szCs w:val="21"/>
              </w:rPr>
              <w:t>本课程是我校音乐学</w:t>
            </w:r>
            <w:r>
              <w:rPr>
                <w:rFonts w:asciiTheme="minorEastAsia" w:eastAsiaTheme="minorEastAsia" w:hAnsiTheme="minorEastAsia" w:cstheme="minorEastAsia" w:hint="eastAsia"/>
                <w:sz w:val="21"/>
                <w:szCs w:val="21"/>
                <w:lang w:eastAsia="zh-CN"/>
              </w:rPr>
              <w:t>本科（音乐教育</w:t>
            </w:r>
            <w:r>
              <w:rPr>
                <w:rFonts w:asciiTheme="minorEastAsia" w:eastAsiaTheme="minorEastAsia" w:hAnsiTheme="minorEastAsia" w:cstheme="minorEastAsia" w:hint="eastAsia"/>
                <w:sz w:val="21"/>
                <w:szCs w:val="21"/>
              </w:rPr>
              <w:t>专业</w:t>
            </w:r>
            <w:r>
              <w:rPr>
                <w:rFonts w:asciiTheme="minorEastAsia" w:eastAsiaTheme="minorEastAsia" w:hAnsiTheme="minorEastAsia" w:cstheme="minorEastAsia" w:hint="eastAsia"/>
                <w:sz w:val="21"/>
                <w:szCs w:val="21"/>
                <w:lang w:eastAsia="zh-CN"/>
              </w:rPr>
              <w:t>）三，四</w:t>
            </w:r>
            <w:r>
              <w:rPr>
                <w:rFonts w:asciiTheme="minorEastAsia" w:eastAsiaTheme="minorEastAsia" w:hAnsiTheme="minorEastAsia" w:cstheme="minorEastAsia" w:hint="eastAsia"/>
                <w:sz w:val="21"/>
                <w:szCs w:val="21"/>
              </w:rPr>
              <w:t>年级</w:t>
            </w:r>
            <w:r>
              <w:rPr>
                <w:rFonts w:asciiTheme="minorEastAsia" w:eastAsiaTheme="minorEastAsia" w:hAnsiTheme="minorEastAsia" w:cstheme="minorEastAsia" w:hint="eastAsia"/>
                <w:sz w:val="21"/>
                <w:szCs w:val="21"/>
                <w:lang w:eastAsia="zh-CN"/>
              </w:rPr>
              <w:t>开设</w:t>
            </w:r>
            <w:r>
              <w:rPr>
                <w:rFonts w:asciiTheme="minorEastAsia" w:eastAsiaTheme="minorEastAsia" w:hAnsiTheme="minorEastAsia" w:cstheme="minorEastAsia" w:hint="eastAsia"/>
                <w:sz w:val="21"/>
                <w:szCs w:val="21"/>
              </w:rPr>
              <w:t>的专业选</w:t>
            </w:r>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w:t>
            </w:r>
            <w:r>
              <w:rPr>
                <w:rFonts w:asciiTheme="minorEastAsia" w:eastAsiaTheme="minorEastAsia" w:hAnsiTheme="minorEastAsia" w:cstheme="minorEastAsia" w:hint="eastAsia"/>
                <w:sz w:val="21"/>
                <w:szCs w:val="21"/>
                <w:lang w:eastAsia="zh-CN"/>
              </w:rPr>
              <w:t>，开课学期为第五至第七学期。选修该课程的学生必须经过第一二学年系统《器乐基础》课程的学习，并在第四学期期末参加专业提高选修考试，达到一定专业水准和技能要求，且成绩优异者方能取得《器乐演奏提高》这门课的资格。</w:t>
            </w:r>
          </w:p>
          <w:p w14:paraId="662DF1BD" w14:textId="77777777" w:rsidR="00640DB0" w:rsidRDefault="00640DB0">
            <w:pPr>
              <w:tabs>
                <w:tab w:val="left" w:pos="1440"/>
              </w:tabs>
              <w:spacing w:after="0" w:line="0" w:lineRule="atLeast"/>
              <w:outlineLvl w:val="0"/>
              <w:rPr>
                <w:rFonts w:asciiTheme="minorEastAsia" w:eastAsiaTheme="minorEastAsia" w:hAnsiTheme="minorEastAsia" w:cstheme="minorEastAsia"/>
                <w:b/>
                <w:sz w:val="21"/>
                <w:szCs w:val="21"/>
              </w:rPr>
            </w:pPr>
          </w:p>
        </w:tc>
      </w:tr>
      <w:tr w:rsidR="00640DB0" w14:paraId="794A81C6" w14:textId="77777777">
        <w:trPr>
          <w:trHeight w:val="90"/>
          <w:jc w:val="center"/>
        </w:trPr>
        <w:tc>
          <w:tcPr>
            <w:tcW w:w="6216" w:type="dxa"/>
            <w:gridSpan w:val="6"/>
          </w:tcPr>
          <w:p w14:paraId="09BBD3C1" w14:textId="77777777" w:rsidR="00640DB0" w:rsidRDefault="00640DB0">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p>
          <w:p w14:paraId="05B73F2D" w14:textId="77777777" w:rsidR="00640DB0" w:rsidRDefault="00B11DBF">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61FF4D54" w14:textId="77777777" w:rsidR="00640DB0" w:rsidRDefault="00B11DBF">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1.通过课程的教学使学生</w:t>
            </w:r>
            <w:r>
              <w:rPr>
                <w:rFonts w:asciiTheme="minorEastAsia" w:eastAsiaTheme="minorEastAsia" w:hAnsiTheme="minorEastAsia" w:cstheme="minorEastAsia" w:hint="eastAsia"/>
                <w:sz w:val="21"/>
                <w:szCs w:val="21"/>
                <w:lang w:eastAsia="zh-CN"/>
              </w:rPr>
              <w:t>深入学习</w:t>
            </w:r>
            <w:r>
              <w:rPr>
                <w:rFonts w:asciiTheme="minorEastAsia" w:eastAsiaTheme="minorEastAsia" w:hAnsiTheme="minorEastAsia" w:cstheme="minorEastAsia" w:hint="eastAsia"/>
                <w:sz w:val="21"/>
                <w:szCs w:val="21"/>
              </w:rPr>
              <w:t>乐器（扬琴）的</w:t>
            </w:r>
            <w:r>
              <w:rPr>
                <w:rFonts w:asciiTheme="minorEastAsia" w:eastAsiaTheme="minorEastAsia" w:hAnsiTheme="minorEastAsia" w:cstheme="minorEastAsia" w:hint="eastAsia"/>
                <w:sz w:val="21"/>
                <w:szCs w:val="21"/>
                <w:lang w:eastAsia="zh-CN"/>
              </w:rPr>
              <w:t>弹奏技巧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熟练</w:t>
            </w:r>
            <w:r>
              <w:rPr>
                <w:rFonts w:asciiTheme="minorEastAsia" w:eastAsiaTheme="minorEastAsia" w:hAnsiTheme="minorEastAsia" w:cstheme="minorEastAsia" w:hint="eastAsia"/>
                <w:sz w:val="21"/>
                <w:szCs w:val="21"/>
              </w:rPr>
              <w:t>掌握</w:t>
            </w:r>
            <w:r>
              <w:rPr>
                <w:rFonts w:asciiTheme="minorEastAsia" w:eastAsiaTheme="minorEastAsia" w:hAnsiTheme="minorEastAsia" w:cstheme="minorEastAsia" w:hint="eastAsia"/>
                <w:sz w:val="21"/>
                <w:szCs w:val="21"/>
                <w:lang w:eastAsia="zh-CN"/>
              </w:rPr>
              <w:t>更多乐曲的</w:t>
            </w:r>
            <w:r>
              <w:rPr>
                <w:rFonts w:asciiTheme="minorEastAsia" w:eastAsiaTheme="minorEastAsia" w:hAnsiTheme="minorEastAsia" w:cstheme="minorEastAsia" w:hint="eastAsia"/>
                <w:sz w:val="21"/>
                <w:szCs w:val="21"/>
              </w:rPr>
              <w:t>演奏方法。通过一定数量</w:t>
            </w:r>
            <w:r>
              <w:rPr>
                <w:rFonts w:asciiTheme="minorEastAsia" w:eastAsiaTheme="minorEastAsia" w:hAnsiTheme="minorEastAsia" w:cstheme="minorEastAsia" w:hint="eastAsia"/>
                <w:sz w:val="21"/>
                <w:szCs w:val="21"/>
                <w:lang w:eastAsia="zh-CN"/>
              </w:rPr>
              <w:t>和难度</w:t>
            </w:r>
            <w:r>
              <w:rPr>
                <w:rFonts w:asciiTheme="minorEastAsia" w:eastAsiaTheme="minorEastAsia" w:hAnsiTheme="minorEastAsia" w:cstheme="minorEastAsia" w:hint="eastAsia"/>
                <w:sz w:val="21"/>
                <w:szCs w:val="21"/>
              </w:rPr>
              <w:t>的练习曲和</w:t>
            </w:r>
            <w:r>
              <w:rPr>
                <w:rFonts w:asciiTheme="minorEastAsia" w:eastAsiaTheme="minorEastAsia" w:hAnsiTheme="minorEastAsia" w:cstheme="minorEastAsia" w:hint="eastAsia"/>
                <w:sz w:val="21"/>
                <w:szCs w:val="21"/>
                <w:lang w:eastAsia="zh-CN"/>
              </w:rPr>
              <w:t>及</w:t>
            </w:r>
            <w:r>
              <w:rPr>
                <w:rFonts w:asciiTheme="minorEastAsia" w:eastAsiaTheme="minorEastAsia" w:hAnsiTheme="minorEastAsia" w:cstheme="minorEastAsia" w:hint="eastAsia"/>
                <w:sz w:val="21"/>
                <w:szCs w:val="21"/>
              </w:rPr>
              <w:t>乐曲，使学生</w:t>
            </w:r>
            <w:r>
              <w:rPr>
                <w:rFonts w:asciiTheme="minorEastAsia" w:eastAsiaTheme="minorEastAsia" w:hAnsiTheme="minorEastAsia" w:cstheme="minorEastAsia" w:hint="eastAsia"/>
                <w:sz w:val="21"/>
                <w:szCs w:val="21"/>
                <w:lang w:eastAsia="zh-CN"/>
              </w:rPr>
              <w:t>具有</w:t>
            </w:r>
            <w:r>
              <w:rPr>
                <w:rFonts w:asciiTheme="minorEastAsia" w:eastAsiaTheme="minorEastAsia" w:hAnsiTheme="minorEastAsia" w:cstheme="minorEastAsia" w:hint="eastAsia"/>
                <w:sz w:val="21"/>
                <w:szCs w:val="21"/>
              </w:rPr>
              <w:t>扎实的专业</w:t>
            </w:r>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知识和技能，并达到与规定学制要求的相应程度。</w:t>
            </w:r>
          </w:p>
          <w:p w14:paraId="1A468142" w14:textId="77777777" w:rsidR="00640DB0" w:rsidRDefault="00B11DBF" w:rsidP="00B11DBF">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p>
          <w:p w14:paraId="1DD9907A" w14:textId="77777777" w:rsidR="00640DB0" w:rsidRDefault="00B11DBF">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lang w:eastAsia="zh-CN"/>
              </w:rPr>
              <w:t>培养良好的教师职业素养，熟悉教育法规，掌握器乐教育基本理论和技巧。</w:t>
            </w:r>
            <w:r>
              <w:rPr>
                <w:rFonts w:asciiTheme="minorEastAsia" w:eastAsiaTheme="minorEastAsia" w:hAnsiTheme="minorEastAsia" w:cstheme="minorEastAsia" w:hint="eastAsia"/>
                <w:sz w:val="21"/>
                <w:szCs w:val="21"/>
              </w:rPr>
              <w:t>适应普通中、小学教育及社会工作的不同需求</w:t>
            </w:r>
            <w:r>
              <w:rPr>
                <w:rFonts w:asciiTheme="minorEastAsia" w:eastAsiaTheme="minorEastAsia" w:hAnsiTheme="minorEastAsia" w:cstheme="minorEastAsia" w:hint="eastAsia"/>
                <w:sz w:val="21"/>
                <w:szCs w:val="21"/>
                <w:lang w:eastAsia="zh-CN"/>
              </w:rPr>
              <w:t>，成为</w:t>
            </w:r>
            <w:r>
              <w:rPr>
                <w:rFonts w:asciiTheme="minorEastAsia" w:eastAsiaTheme="minorEastAsia" w:hAnsiTheme="minorEastAsia" w:cstheme="minorEastAsia" w:hint="eastAsia"/>
                <w:sz w:val="21"/>
                <w:szCs w:val="21"/>
              </w:rPr>
              <w:t>教育教学工作的高素质音乐教育工作者。</w:t>
            </w:r>
          </w:p>
          <w:p w14:paraId="3E886772" w14:textId="77777777" w:rsidR="00640DB0" w:rsidRDefault="00640DB0">
            <w:pPr>
              <w:spacing w:after="0" w:line="0" w:lineRule="atLeast"/>
              <w:rPr>
                <w:rFonts w:asciiTheme="minorEastAsia" w:eastAsiaTheme="minorEastAsia" w:hAnsiTheme="minorEastAsia" w:cstheme="minorEastAsia"/>
                <w:b/>
                <w:sz w:val="21"/>
                <w:szCs w:val="21"/>
              </w:rPr>
            </w:pPr>
          </w:p>
          <w:p w14:paraId="11F55310" w14:textId="77777777" w:rsidR="00640DB0" w:rsidRDefault="00640DB0">
            <w:pPr>
              <w:spacing w:after="0" w:line="0" w:lineRule="atLeast"/>
              <w:rPr>
                <w:rFonts w:asciiTheme="minorEastAsia" w:eastAsiaTheme="minorEastAsia" w:hAnsiTheme="minorEastAsia" w:cstheme="minorEastAsia"/>
                <w:b/>
                <w:sz w:val="21"/>
                <w:szCs w:val="21"/>
              </w:rPr>
            </w:pPr>
          </w:p>
        </w:tc>
        <w:tc>
          <w:tcPr>
            <w:tcW w:w="3185" w:type="dxa"/>
            <w:gridSpan w:val="4"/>
          </w:tcPr>
          <w:p w14:paraId="0B804DB4"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本课程与学生核心能力培养之间的关联(授课对象为理工科专业学生的课程填写此栏）：</w:t>
            </w:r>
          </w:p>
          <w:p w14:paraId="5431B168"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116FB368"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05426158"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5E9D2829"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4E1A99C4"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6D89CB1E"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5A4232B6"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38A050DA" w14:textId="77777777" w:rsidR="00640DB0" w:rsidRDefault="00B11DB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640DB0" w14:paraId="4B71E81D" w14:textId="77777777">
        <w:trPr>
          <w:trHeight w:val="340"/>
          <w:jc w:val="center"/>
        </w:trPr>
        <w:tc>
          <w:tcPr>
            <w:tcW w:w="9401" w:type="dxa"/>
            <w:gridSpan w:val="10"/>
            <w:shd w:val="clear" w:color="auto" w:fill="C0C0C0"/>
            <w:vAlign w:val="center"/>
          </w:tcPr>
          <w:p w14:paraId="3A618D2E" w14:textId="77777777" w:rsidR="00640DB0" w:rsidRDefault="00B11DBF">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640DB0" w14:paraId="347E0063" w14:textId="77777777">
        <w:trPr>
          <w:trHeight w:val="340"/>
          <w:jc w:val="center"/>
        </w:trPr>
        <w:tc>
          <w:tcPr>
            <w:tcW w:w="648" w:type="dxa"/>
            <w:tcMar>
              <w:left w:w="28" w:type="dxa"/>
              <w:right w:w="28" w:type="dxa"/>
            </w:tcMar>
            <w:vAlign w:val="center"/>
          </w:tcPr>
          <w:p w14:paraId="6BE28889"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6C9CCE1A"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569BAFA8"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3952" w:type="dxa"/>
            <w:gridSpan w:val="3"/>
            <w:tcMar>
              <w:left w:w="28" w:type="dxa"/>
              <w:right w:w="28" w:type="dxa"/>
            </w:tcMar>
            <w:vAlign w:val="center"/>
          </w:tcPr>
          <w:p w14:paraId="2DAEB5BF"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357" w:type="dxa"/>
            <w:gridSpan w:val="2"/>
            <w:tcMar>
              <w:left w:w="28" w:type="dxa"/>
              <w:right w:w="28" w:type="dxa"/>
            </w:tcMar>
            <w:vAlign w:val="center"/>
          </w:tcPr>
          <w:p w14:paraId="227F2194"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0237DF4B" w14:textId="77777777" w:rsidR="00640DB0" w:rsidRDefault="00B11DBF">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640DB0" w14:paraId="5EC7FA2F" w14:textId="77777777">
        <w:trPr>
          <w:trHeight w:val="340"/>
          <w:jc w:val="center"/>
        </w:trPr>
        <w:tc>
          <w:tcPr>
            <w:tcW w:w="648" w:type="dxa"/>
            <w:vAlign w:val="center"/>
          </w:tcPr>
          <w:p w14:paraId="60E19C06"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4A2B7CA7"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了解学生假期练琴情况。</w:t>
            </w:r>
          </w:p>
        </w:tc>
        <w:tc>
          <w:tcPr>
            <w:tcW w:w="623" w:type="dxa"/>
            <w:vAlign w:val="center"/>
          </w:tcPr>
          <w:p w14:paraId="0159F0C8"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7276E186" w14:textId="77777777" w:rsidR="00640DB0" w:rsidRDefault="00B11DBF">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重点：规范学生的基本功。</w:t>
            </w:r>
          </w:p>
          <w:p w14:paraId="55B6CCB6" w14:textId="77777777" w:rsidR="00640DB0" w:rsidRDefault="00B11DBF">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要点：熟练。</w:t>
            </w:r>
          </w:p>
        </w:tc>
        <w:tc>
          <w:tcPr>
            <w:tcW w:w="1357" w:type="dxa"/>
            <w:gridSpan w:val="2"/>
          </w:tcPr>
          <w:p w14:paraId="60D8513C"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65B152F2"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1CEDF4D0" w14:textId="77777777">
        <w:trPr>
          <w:trHeight w:val="340"/>
          <w:jc w:val="center"/>
        </w:trPr>
        <w:tc>
          <w:tcPr>
            <w:tcW w:w="648" w:type="dxa"/>
            <w:vAlign w:val="center"/>
          </w:tcPr>
          <w:p w14:paraId="38D5C8F9"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7C8BC182"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练习曲训练，乐曲讲解分析</w:t>
            </w:r>
          </w:p>
        </w:tc>
        <w:tc>
          <w:tcPr>
            <w:tcW w:w="623" w:type="dxa"/>
          </w:tcPr>
          <w:p w14:paraId="188B9C4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3EF61F3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复习上学期作品</w:t>
            </w:r>
            <w:r>
              <w:rPr>
                <w:rFonts w:asciiTheme="minorEastAsia" w:eastAsiaTheme="minorEastAsia" w:hAnsiTheme="minorEastAsia" w:cstheme="minorEastAsia" w:hint="eastAsia"/>
                <w:sz w:val="21"/>
                <w:szCs w:val="21"/>
              </w:rPr>
              <w:t>。</w:t>
            </w:r>
          </w:p>
          <w:p w14:paraId="03174969"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要点：对乐曲能基本独立处理。</w:t>
            </w:r>
          </w:p>
        </w:tc>
        <w:tc>
          <w:tcPr>
            <w:tcW w:w="1357" w:type="dxa"/>
            <w:gridSpan w:val="2"/>
          </w:tcPr>
          <w:p w14:paraId="2F67F3D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42038ABB"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18EB5E2A" w14:textId="77777777">
        <w:trPr>
          <w:trHeight w:val="340"/>
          <w:jc w:val="center"/>
        </w:trPr>
        <w:tc>
          <w:tcPr>
            <w:tcW w:w="648" w:type="dxa"/>
            <w:vAlign w:val="center"/>
          </w:tcPr>
          <w:p w14:paraId="6FD590F9"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6F27903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指法练习，乐曲</w:t>
            </w:r>
          </w:p>
        </w:tc>
        <w:tc>
          <w:tcPr>
            <w:tcW w:w="623" w:type="dxa"/>
          </w:tcPr>
          <w:p w14:paraId="5BD5C163"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3268E096"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重点：音乐表现与风格的把握</w:t>
            </w:r>
          </w:p>
          <w:p w14:paraId="7C7CAA5D"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持竹，腕，臂</w:t>
            </w:r>
            <w:r>
              <w:rPr>
                <w:rFonts w:asciiTheme="minorEastAsia" w:eastAsiaTheme="minorEastAsia" w:hAnsiTheme="minorEastAsia" w:cstheme="minorEastAsia" w:hint="eastAsia"/>
                <w:sz w:val="21"/>
                <w:szCs w:val="21"/>
              </w:rPr>
              <w:t>与音色的关系</w:t>
            </w:r>
          </w:p>
        </w:tc>
        <w:tc>
          <w:tcPr>
            <w:tcW w:w="1357" w:type="dxa"/>
            <w:gridSpan w:val="2"/>
          </w:tcPr>
          <w:p w14:paraId="55A0A3C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0EB6E13B"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19772FEB" w14:textId="77777777">
        <w:trPr>
          <w:trHeight w:val="340"/>
          <w:jc w:val="center"/>
        </w:trPr>
        <w:tc>
          <w:tcPr>
            <w:tcW w:w="648" w:type="dxa"/>
            <w:vAlign w:val="center"/>
          </w:tcPr>
          <w:p w14:paraId="188840E9"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3E2EE158"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练习曲，乐曲，</w:t>
            </w:r>
          </w:p>
        </w:tc>
        <w:tc>
          <w:tcPr>
            <w:tcW w:w="623" w:type="dxa"/>
          </w:tcPr>
          <w:p w14:paraId="2787B76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1C929F84"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重点:对弹奏技能的综合运用</w:t>
            </w:r>
          </w:p>
          <w:p w14:paraId="3FFE42ED"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要点:各种技术的协调运用</w:t>
            </w:r>
          </w:p>
        </w:tc>
        <w:tc>
          <w:tcPr>
            <w:tcW w:w="1357" w:type="dxa"/>
            <w:gridSpan w:val="2"/>
          </w:tcPr>
          <w:p w14:paraId="185A4BE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5B1D98AE"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28A87C0C" w14:textId="77777777">
        <w:trPr>
          <w:trHeight w:val="340"/>
          <w:jc w:val="center"/>
        </w:trPr>
        <w:tc>
          <w:tcPr>
            <w:tcW w:w="648" w:type="dxa"/>
            <w:tcBorders>
              <w:bottom w:val="single" w:sz="4" w:space="0" w:color="auto"/>
            </w:tcBorders>
            <w:vAlign w:val="center"/>
          </w:tcPr>
          <w:p w14:paraId="0C7602A5"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2650373B"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w:t>
            </w:r>
          </w:p>
        </w:tc>
        <w:tc>
          <w:tcPr>
            <w:tcW w:w="623" w:type="dxa"/>
            <w:tcBorders>
              <w:bottom w:val="single" w:sz="4" w:space="0" w:color="auto"/>
            </w:tcBorders>
          </w:tcPr>
          <w:p w14:paraId="6E638A4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7BBBC5D0"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手臂手腕持竹</w:t>
            </w:r>
            <w:r>
              <w:rPr>
                <w:rFonts w:asciiTheme="minorEastAsia" w:eastAsiaTheme="minorEastAsia" w:hAnsiTheme="minorEastAsia" w:cstheme="minorEastAsia" w:hint="eastAsia"/>
                <w:sz w:val="21"/>
                <w:szCs w:val="21"/>
              </w:rPr>
              <w:t>弹弦与音色的关系</w:t>
            </w:r>
          </w:p>
          <w:p w14:paraId="6DA0B379"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要点：乐曲的风格要点</w:t>
            </w:r>
          </w:p>
        </w:tc>
        <w:tc>
          <w:tcPr>
            <w:tcW w:w="1357" w:type="dxa"/>
            <w:gridSpan w:val="2"/>
            <w:tcBorders>
              <w:bottom w:val="single" w:sz="4" w:space="0" w:color="auto"/>
            </w:tcBorders>
          </w:tcPr>
          <w:p w14:paraId="49120CFC"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54890C44"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6BDE5177" w14:textId="77777777">
        <w:trPr>
          <w:trHeight w:val="340"/>
          <w:jc w:val="center"/>
        </w:trPr>
        <w:tc>
          <w:tcPr>
            <w:tcW w:w="648" w:type="dxa"/>
            <w:tcBorders>
              <w:bottom w:val="single" w:sz="4" w:space="0" w:color="auto"/>
            </w:tcBorders>
            <w:vAlign w:val="center"/>
          </w:tcPr>
          <w:p w14:paraId="62ABAF0D"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6F6765A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乐曲段落1讲解，主题分析。</w:t>
            </w:r>
          </w:p>
        </w:tc>
        <w:tc>
          <w:tcPr>
            <w:tcW w:w="623" w:type="dxa"/>
            <w:tcBorders>
              <w:bottom w:val="single" w:sz="4" w:space="0" w:color="auto"/>
            </w:tcBorders>
          </w:tcPr>
          <w:p w14:paraId="6CB2BE82"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20436628"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重点：作品呈示部的演奏技能的运用</w:t>
            </w:r>
          </w:p>
          <w:p w14:paraId="54B2D9C8"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要点：呈示部中的正、副主题的对比</w:t>
            </w:r>
          </w:p>
        </w:tc>
        <w:tc>
          <w:tcPr>
            <w:tcW w:w="1357" w:type="dxa"/>
            <w:gridSpan w:val="2"/>
            <w:tcBorders>
              <w:bottom w:val="single" w:sz="4" w:space="0" w:color="auto"/>
            </w:tcBorders>
          </w:tcPr>
          <w:p w14:paraId="6C59B1E8"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480B12D5"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085914C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AE82523"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46E5809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乐曲段落2讲解</w:t>
            </w:r>
          </w:p>
        </w:tc>
        <w:tc>
          <w:tcPr>
            <w:tcW w:w="623" w:type="dxa"/>
            <w:tcBorders>
              <w:top w:val="single" w:sz="4" w:space="0" w:color="auto"/>
              <w:left w:val="single" w:sz="4" w:space="0" w:color="auto"/>
              <w:bottom w:val="single" w:sz="4" w:space="0" w:color="auto"/>
              <w:right w:val="single" w:sz="4" w:space="0" w:color="auto"/>
            </w:tcBorders>
          </w:tcPr>
          <w:p w14:paraId="6D81EDC6"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C8BC07D"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重点：作品展开、再现部的演奏技能的运用</w:t>
            </w:r>
          </w:p>
          <w:p w14:paraId="0864431F"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要点：展开部中技发的多样性</w:t>
            </w:r>
          </w:p>
        </w:tc>
        <w:tc>
          <w:tcPr>
            <w:tcW w:w="1357" w:type="dxa"/>
            <w:gridSpan w:val="2"/>
            <w:tcBorders>
              <w:top w:val="single" w:sz="4" w:space="0" w:color="auto"/>
              <w:left w:val="single" w:sz="4" w:space="0" w:color="auto"/>
              <w:bottom w:val="single" w:sz="4" w:space="0" w:color="auto"/>
              <w:right w:val="single" w:sz="4" w:space="0" w:color="auto"/>
            </w:tcBorders>
          </w:tcPr>
          <w:p w14:paraId="096FA939"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1BBBA296"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54E6911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C7F10A6"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11AEA1E6"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乐曲段落3讲解</w:t>
            </w:r>
          </w:p>
        </w:tc>
        <w:tc>
          <w:tcPr>
            <w:tcW w:w="623" w:type="dxa"/>
            <w:tcBorders>
              <w:top w:val="single" w:sz="4" w:space="0" w:color="auto"/>
              <w:left w:val="single" w:sz="4" w:space="0" w:color="auto"/>
              <w:bottom w:val="single" w:sz="4" w:space="0" w:color="auto"/>
              <w:right w:val="single" w:sz="4" w:space="0" w:color="auto"/>
            </w:tcBorders>
          </w:tcPr>
          <w:p w14:paraId="7385B61D"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BA87443"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388126C0"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要点：前多个部分的整合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4DB869B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36BB924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59887E7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C5A0D02"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15B1C8CA"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乐曲段落4讲解</w:t>
            </w:r>
          </w:p>
        </w:tc>
        <w:tc>
          <w:tcPr>
            <w:tcW w:w="623" w:type="dxa"/>
            <w:tcBorders>
              <w:top w:val="single" w:sz="4" w:space="0" w:color="auto"/>
              <w:left w:val="single" w:sz="4" w:space="0" w:color="auto"/>
              <w:bottom w:val="single" w:sz="4" w:space="0" w:color="auto"/>
              <w:right w:val="single" w:sz="4" w:space="0" w:color="auto"/>
            </w:tcBorders>
          </w:tcPr>
          <w:p w14:paraId="6070B6A9"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5F1C63F5"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5F33A3CA"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5B1F6AE7"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5F54F6A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166C11D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467EAAD"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01A2D414"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5EAEC5F3"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1ECEE71"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重点：双手弹奏协调性训练</w:t>
            </w:r>
          </w:p>
          <w:p w14:paraId="29845153"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要点：各个声部的关系</w:t>
            </w:r>
          </w:p>
        </w:tc>
        <w:tc>
          <w:tcPr>
            <w:tcW w:w="1357" w:type="dxa"/>
            <w:gridSpan w:val="2"/>
            <w:tcBorders>
              <w:top w:val="single" w:sz="4" w:space="0" w:color="auto"/>
              <w:left w:val="single" w:sz="4" w:space="0" w:color="auto"/>
              <w:bottom w:val="single" w:sz="4" w:space="0" w:color="auto"/>
              <w:right w:val="single" w:sz="4" w:space="0" w:color="auto"/>
            </w:tcBorders>
          </w:tcPr>
          <w:p w14:paraId="5430A2C3"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68E0E2DC"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02F9935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AF4A7D0" w14:textId="77777777" w:rsidR="00640DB0" w:rsidRDefault="00B11DB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26D6C070"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17A1556B"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3569D59"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重点：音乐风格的表现</w:t>
            </w:r>
          </w:p>
          <w:p w14:paraId="4CDF3101"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要点：作品表现与作曲家风格的关系</w:t>
            </w:r>
          </w:p>
        </w:tc>
        <w:tc>
          <w:tcPr>
            <w:tcW w:w="1357" w:type="dxa"/>
            <w:gridSpan w:val="2"/>
            <w:tcBorders>
              <w:top w:val="single" w:sz="4" w:space="0" w:color="auto"/>
              <w:left w:val="single" w:sz="4" w:space="0" w:color="auto"/>
              <w:bottom w:val="single" w:sz="4" w:space="0" w:color="auto"/>
              <w:right w:val="single" w:sz="4" w:space="0" w:color="auto"/>
            </w:tcBorders>
          </w:tcPr>
          <w:p w14:paraId="2967CCC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0E26D657"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4A4CF76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B96FC66" w14:textId="77777777" w:rsidR="00640DB0" w:rsidRDefault="00B11DB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2A5DB5F1"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新乐曲讲解</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rPr>
              <w:t>乐段1</w:t>
            </w:r>
          </w:p>
        </w:tc>
        <w:tc>
          <w:tcPr>
            <w:tcW w:w="623" w:type="dxa"/>
            <w:tcBorders>
              <w:top w:val="single" w:sz="4" w:space="0" w:color="auto"/>
              <w:left w:val="single" w:sz="4" w:space="0" w:color="auto"/>
              <w:bottom w:val="single" w:sz="4" w:space="0" w:color="auto"/>
              <w:right w:val="single" w:sz="4" w:space="0" w:color="auto"/>
            </w:tcBorders>
          </w:tcPr>
          <w:p w14:paraId="6819A3B5"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AAA49B2"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重点：教学中对教材乐曲特点的讲解，技法难点</w:t>
            </w:r>
          </w:p>
          <w:p w14:paraId="31D9FD91"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要点：教材所对应的学习程度</w:t>
            </w:r>
          </w:p>
        </w:tc>
        <w:tc>
          <w:tcPr>
            <w:tcW w:w="1357" w:type="dxa"/>
            <w:gridSpan w:val="2"/>
            <w:tcBorders>
              <w:top w:val="single" w:sz="4" w:space="0" w:color="auto"/>
              <w:left w:val="single" w:sz="4" w:space="0" w:color="auto"/>
              <w:bottom w:val="single" w:sz="4" w:space="0" w:color="auto"/>
              <w:right w:val="single" w:sz="4" w:space="0" w:color="auto"/>
            </w:tcBorders>
          </w:tcPr>
          <w:p w14:paraId="12E17D98"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6F9BE27E"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44F6C4D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5BC1F89" w14:textId="77777777" w:rsidR="00640DB0" w:rsidRDefault="00B11DB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1D127A94"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乐段2</w:t>
            </w:r>
          </w:p>
        </w:tc>
        <w:tc>
          <w:tcPr>
            <w:tcW w:w="623" w:type="dxa"/>
            <w:tcBorders>
              <w:top w:val="single" w:sz="4" w:space="0" w:color="auto"/>
              <w:left w:val="single" w:sz="4" w:space="0" w:color="auto"/>
              <w:bottom w:val="single" w:sz="4" w:space="0" w:color="auto"/>
              <w:right w:val="single" w:sz="4" w:space="0" w:color="auto"/>
            </w:tcBorders>
          </w:tcPr>
          <w:p w14:paraId="68F52EE5"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114EAB3"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重点：指法难点</w:t>
            </w:r>
          </w:p>
          <w:p w14:paraId="3A7C90E5"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要点：每个段落的旋律、节奏特点</w:t>
            </w:r>
          </w:p>
        </w:tc>
        <w:tc>
          <w:tcPr>
            <w:tcW w:w="1357" w:type="dxa"/>
            <w:gridSpan w:val="2"/>
            <w:tcBorders>
              <w:top w:val="single" w:sz="4" w:space="0" w:color="auto"/>
              <w:left w:val="single" w:sz="4" w:space="0" w:color="auto"/>
              <w:bottom w:val="single" w:sz="4" w:space="0" w:color="auto"/>
              <w:right w:val="single" w:sz="4" w:space="0" w:color="auto"/>
            </w:tcBorders>
          </w:tcPr>
          <w:p w14:paraId="57CF800D"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4E704AEA"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59B5A48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9E9E057"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1728" w:type="dxa"/>
            <w:gridSpan w:val="2"/>
            <w:tcBorders>
              <w:top w:val="single" w:sz="4" w:space="0" w:color="auto"/>
              <w:left w:val="single" w:sz="4" w:space="0" w:color="auto"/>
              <w:bottom w:val="single" w:sz="4" w:space="0" w:color="auto"/>
              <w:right w:val="single" w:sz="4" w:space="0" w:color="auto"/>
            </w:tcBorders>
          </w:tcPr>
          <w:p w14:paraId="2C5055F4"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乐段3</w:t>
            </w:r>
          </w:p>
        </w:tc>
        <w:tc>
          <w:tcPr>
            <w:tcW w:w="623" w:type="dxa"/>
            <w:tcBorders>
              <w:top w:val="single" w:sz="4" w:space="0" w:color="auto"/>
              <w:left w:val="single" w:sz="4" w:space="0" w:color="auto"/>
              <w:bottom w:val="single" w:sz="4" w:space="0" w:color="auto"/>
              <w:right w:val="single" w:sz="4" w:space="0" w:color="auto"/>
            </w:tcBorders>
          </w:tcPr>
          <w:p w14:paraId="20FE3E25"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54A2D660"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重点：作品展开部的弹奏难点</w:t>
            </w:r>
          </w:p>
          <w:p w14:paraId="0606FEEA"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要点：双手弹奏协调性</w:t>
            </w:r>
          </w:p>
        </w:tc>
        <w:tc>
          <w:tcPr>
            <w:tcW w:w="1357" w:type="dxa"/>
            <w:gridSpan w:val="2"/>
            <w:tcBorders>
              <w:top w:val="single" w:sz="4" w:space="0" w:color="auto"/>
              <w:left w:val="single" w:sz="4" w:space="0" w:color="auto"/>
              <w:bottom w:val="single" w:sz="4" w:space="0" w:color="auto"/>
              <w:right w:val="single" w:sz="4" w:space="0" w:color="auto"/>
            </w:tcBorders>
          </w:tcPr>
          <w:p w14:paraId="556E08E9"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7958AB6E"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0122FE9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875BBC4"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left w:val="single" w:sz="4" w:space="0" w:color="auto"/>
              <w:bottom w:val="single" w:sz="4" w:space="0" w:color="auto"/>
              <w:right w:val="single" w:sz="4" w:space="0" w:color="auto"/>
            </w:tcBorders>
          </w:tcPr>
          <w:p w14:paraId="47B1172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整首乐曲独立完成，完整性。</w:t>
            </w:r>
          </w:p>
        </w:tc>
        <w:tc>
          <w:tcPr>
            <w:tcW w:w="623" w:type="dxa"/>
            <w:tcBorders>
              <w:top w:val="single" w:sz="4" w:space="0" w:color="auto"/>
              <w:left w:val="single" w:sz="4" w:space="0" w:color="auto"/>
              <w:bottom w:val="single" w:sz="4" w:space="0" w:color="auto"/>
              <w:right w:val="single" w:sz="4" w:space="0" w:color="auto"/>
            </w:tcBorders>
          </w:tcPr>
          <w:p w14:paraId="6FD33CC3"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5CF0B1D"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重点：音乐不同乐段风格的表现</w:t>
            </w:r>
          </w:p>
          <w:p w14:paraId="42EA1E31" w14:textId="77777777" w:rsidR="00640DB0" w:rsidRDefault="00B11DBF">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要点：乐曲的完整性</w:t>
            </w:r>
          </w:p>
        </w:tc>
        <w:tc>
          <w:tcPr>
            <w:tcW w:w="1357" w:type="dxa"/>
            <w:gridSpan w:val="2"/>
            <w:tcBorders>
              <w:top w:val="single" w:sz="4" w:space="0" w:color="auto"/>
              <w:left w:val="single" w:sz="4" w:space="0" w:color="auto"/>
              <w:bottom w:val="single" w:sz="4" w:space="0" w:color="auto"/>
              <w:right w:val="single" w:sz="4" w:space="0" w:color="auto"/>
            </w:tcBorders>
          </w:tcPr>
          <w:p w14:paraId="2A9522A8"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365F4D3D"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4F57612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68CDF9C"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556B42D5"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left w:val="single" w:sz="4" w:space="0" w:color="auto"/>
              <w:bottom w:val="single" w:sz="4" w:space="0" w:color="auto"/>
              <w:right w:val="single" w:sz="4" w:space="0" w:color="auto"/>
            </w:tcBorders>
          </w:tcPr>
          <w:p w14:paraId="0EEFBE8C"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1E6DBA2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1357" w:type="dxa"/>
            <w:gridSpan w:val="2"/>
            <w:tcBorders>
              <w:top w:val="single" w:sz="4" w:space="0" w:color="auto"/>
              <w:left w:val="single" w:sz="4" w:space="0" w:color="auto"/>
              <w:bottom w:val="single" w:sz="4" w:space="0" w:color="auto"/>
              <w:right w:val="single" w:sz="4" w:space="0" w:color="auto"/>
            </w:tcBorders>
          </w:tcPr>
          <w:p w14:paraId="728C4ED3"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0BB8E5DF" w14:textId="77777777" w:rsidR="00640DB0" w:rsidRDefault="00B11DB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640DB0" w14:paraId="3B017FE8" w14:textId="77777777">
        <w:trPr>
          <w:trHeight w:val="340"/>
          <w:jc w:val="center"/>
        </w:trPr>
        <w:tc>
          <w:tcPr>
            <w:tcW w:w="2376" w:type="dxa"/>
            <w:gridSpan w:val="3"/>
            <w:tcBorders>
              <w:top w:val="single" w:sz="4" w:space="0" w:color="auto"/>
            </w:tcBorders>
            <w:vAlign w:val="center"/>
          </w:tcPr>
          <w:p w14:paraId="6637A18F" w14:textId="77777777" w:rsidR="00640DB0" w:rsidRDefault="00B11DB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合计</w:t>
            </w:r>
          </w:p>
        </w:tc>
        <w:tc>
          <w:tcPr>
            <w:tcW w:w="623" w:type="dxa"/>
            <w:tcBorders>
              <w:top w:val="single" w:sz="4" w:space="0" w:color="auto"/>
            </w:tcBorders>
          </w:tcPr>
          <w:p w14:paraId="7F3DDD36" w14:textId="77777777" w:rsidR="00640DB0" w:rsidRDefault="00B11DBF">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16</w:t>
            </w:r>
          </w:p>
        </w:tc>
        <w:tc>
          <w:tcPr>
            <w:tcW w:w="3952" w:type="dxa"/>
            <w:gridSpan w:val="3"/>
            <w:tcBorders>
              <w:top w:val="single" w:sz="4" w:space="0" w:color="auto"/>
            </w:tcBorders>
          </w:tcPr>
          <w:p w14:paraId="035C60E6" w14:textId="77777777" w:rsidR="00640DB0" w:rsidRDefault="00640DB0">
            <w:pPr>
              <w:rPr>
                <w:rFonts w:asciiTheme="minorEastAsia" w:eastAsiaTheme="minorEastAsia" w:hAnsiTheme="minorEastAsia" w:cstheme="minorEastAsia"/>
                <w:sz w:val="21"/>
                <w:szCs w:val="21"/>
              </w:rPr>
            </w:pPr>
          </w:p>
        </w:tc>
        <w:tc>
          <w:tcPr>
            <w:tcW w:w="1357" w:type="dxa"/>
            <w:gridSpan w:val="2"/>
            <w:tcBorders>
              <w:top w:val="single" w:sz="4" w:space="0" w:color="auto"/>
            </w:tcBorders>
          </w:tcPr>
          <w:p w14:paraId="09FE09D6" w14:textId="77777777" w:rsidR="00640DB0" w:rsidRDefault="00640DB0">
            <w:pPr>
              <w:rPr>
                <w:rFonts w:asciiTheme="minorEastAsia" w:eastAsiaTheme="minorEastAsia" w:hAnsiTheme="minorEastAsia" w:cstheme="minorEastAsia"/>
                <w:sz w:val="21"/>
                <w:szCs w:val="21"/>
              </w:rPr>
            </w:pPr>
          </w:p>
        </w:tc>
        <w:tc>
          <w:tcPr>
            <w:tcW w:w="1093" w:type="dxa"/>
            <w:tcBorders>
              <w:top w:val="single" w:sz="4" w:space="0" w:color="auto"/>
            </w:tcBorders>
          </w:tcPr>
          <w:p w14:paraId="71CC05A5" w14:textId="77777777" w:rsidR="00640DB0" w:rsidRDefault="00640DB0">
            <w:pPr>
              <w:rPr>
                <w:rFonts w:asciiTheme="minorEastAsia" w:eastAsiaTheme="minorEastAsia" w:hAnsiTheme="minorEastAsia" w:cstheme="minorEastAsia"/>
                <w:sz w:val="21"/>
                <w:szCs w:val="21"/>
              </w:rPr>
            </w:pPr>
          </w:p>
        </w:tc>
      </w:tr>
      <w:tr w:rsidR="00640DB0" w14:paraId="3A20F232" w14:textId="77777777">
        <w:trPr>
          <w:trHeight w:val="340"/>
          <w:jc w:val="center"/>
        </w:trPr>
        <w:tc>
          <w:tcPr>
            <w:tcW w:w="9401" w:type="dxa"/>
            <w:gridSpan w:val="10"/>
            <w:shd w:val="clear" w:color="auto" w:fill="C0C0C0"/>
            <w:vAlign w:val="center"/>
          </w:tcPr>
          <w:p w14:paraId="4394AF96" w14:textId="77777777" w:rsidR="00640DB0" w:rsidRDefault="00B11DBF">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640DB0" w14:paraId="207E5AAD" w14:textId="77777777">
        <w:trPr>
          <w:trHeight w:val="340"/>
          <w:jc w:val="center"/>
        </w:trPr>
        <w:tc>
          <w:tcPr>
            <w:tcW w:w="2007" w:type="dxa"/>
            <w:gridSpan w:val="2"/>
            <w:vAlign w:val="center"/>
          </w:tcPr>
          <w:p w14:paraId="1CF846CD" w14:textId="77777777" w:rsidR="00640DB0" w:rsidRDefault="00B11DBF">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7BC0E9C1" w14:textId="77777777" w:rsidR="00640DB0" w:rsidRDefault="00B11DBF">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32D495AA" w14:textId="77777777" w:rsidR="00640DB0" w:rsidRDefault="00B11DBF">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640DB0" w14:paraId="4AB7F8EF" w14:textId="77777777">
        <w:trPr>
          <w:trHeight w:val="340"/>
          <w:jc w:val="center"/>
        </w:trPr>
        <w:tc>
          <w:tcPr>
            <w:tcW w:w="2007" w:type="dxa"/>
            <w:gridSpan w:val="2"/>
            <w:vAlign w:val="center"/>
          </w:tcPr>
          <w:p w14:paraId="2A695001" w14:textId="77777777" w:rsidR="00640DB0" w:rsidRDefault="00B11DBF">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252EEFD6"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14B3A46F" w14:textId="77777777" w:rsidR="00640DB0" w:rsidRDefault="00B11DBF">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640DB0" w14:paraId="32959A99" w14:textId="77777777">
        <w:trPr>
          <w:trHeight w:val="340"/>
          <w:jc w:val="center"/>
        </w:trPr>
        <w:tc>
          <w:tcPr>
            <w:tcW w:w="2007" w:type="dxa"/>
            <w:gridSpan w:val="2"/>
            <w:vAlign w:val="center"/>
          </w:tcPr>
          <w:p w14:paraId="0ED5D506" w14:textId="77777777" w:rsidR="00640DB0" w:rsidRDefault="00640DB0">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3C5A05BF"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649B3D90" w14:textId="77777777" w:rsidR="00640DB0" w:rsidRDefault="00B11DBF">
            <w:pPr>
              <w:snapToGrid w:val="0"/>
              <w:spacing w:after="0" w:line="0" w:lineRule="atLeast"/>
              <w:ind w:left="18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15%</w:t>
            </w:r>
          </w:p>
        </w:tc>
      </w:tr>
      <w:tr w:rsidR="00640DB0" w14:paraId="6D8C1982" w14:textId="77777777">
        <w:trPr>
          <w:trHeight w:val="340"/>
          <w:jc w:val="center"/>
        </w:trPr>
        <w:tc>
          <w:tcPr>
            <w:tcW w:w="2007" w:type="dxa"/>
            <w:gridSpan w:val="2"/>
            <w:vAlign w:val="center"/>
          </w:tcPr>
          <w:p w14:paraId="3058BEE4" w14:textId="77777777" w:rsidR="00640DB0" w:rsidRDefault="00640DB0">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57A00C77"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320B10B1" w14:textId="77777777" w:rsidR="00640DB0" w:rsidRDefault="00640DB0">
            <w:pPr>
              <w:snapToGrid w:val="0"/>
              <w:spacing w:after="0" w:line="0" w:lineRule="atLeast"/>
              <w:ind w:left="180"/>
              <w:rPr>
                <w:rFonts w:asciiTheme="minorEastAsia" w:eastAsiaTheme="minorEastAsia" w:hAnsiTheme="minorEastAsia" w:cstheme="minorEastAsia"/>
                <w:sz w:val="21"/>
                <w:szCs w:val="21"/>
              </w:rPr>
            </w:pPr>
          </w:p>
        </w:tc>
      </w:tr>
      <w:tr w:rsidR="00640DB0" w14:paraId="1BE806A7" w14:textId="77777777">
        <w:trPr>
          <w:trHeight w:val="340"/>
          <w:jc w:val="center"/>
        </w:trPr>
        <w:tc>
          <w:tcPr>
            <w:tcW w:w="2007" w:type="dxa"/>
            <w:gridSpan w:val="2"/>
            <w:vAlign w:val="center"/>
          </w:tcPr>
          <w:p w14:paraId="32BB8DCF" w14:textId="77777777" w:rsidR="00640DB0" w:rsidRDefault="00640DB0">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603C0228"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792BAF11" w14:textId="77777777" w:rsidR="00640DB0" w:rsidRDefault="00640DB0">
            <w:pPr>
              <w:snapToGrid w:val="0"/>
              <w:spacing w:after="0" w:line="0" w:lineRule="atLeast"/>
              <w:ind w:left="180"/>
              <w:rPr>
                <w:rFonts w:asciiTheme="minorEastAsia" w:eastAsiaTheme="minorEastAsia" w:hAnsiTheme="minorEastAsia" w:cstheme="minorEastAsia"/>
                <w:sz w:val="21"/>
                <w:szCs w:val="21"/>
              </w:rPr>
            </w:pPr>
          </w:p>
        </w:tc>
      </w:tr>
      <w:tr w:rsidR="00640DB0" w14:paraId="7A0CA452" w14:textId="77777777">
        <w:trPr>
          <w:trHeight w:val="340"/>
          <w:jc w:val="center"/>
        </w:trPr>
        <w:tc>
          <w:tcPr>
            <w:tcW w:w="2007" w:type="dxa"/>
            <w:gridSpan w:val="2"/>
            <w:shd w:val="clear" w:color="auto" w:fill="auto"/>
            <w:vAlign w:val="center"/>
          </w:tcPr>
          <w:p w14:paraId="2F5408AA"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45DD2CFC" w14:textId="77777777" w:rsidR="00640DB0" w:rsidRDefault="00B11DB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5113A779" w14:textId="77777777" w:rsidR="00640DB0" w:rsidRDefault="00B11DBF">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640DB0" w14:paraId="380878BB" w14:textId="77777777">
        <w:trPr>
          <w:trHeight w:val="340"/>
          <w:jc w:val="center"/>
        </w:trPr>
        <w:tc>
          <w:tcPr>
            <w:tcW w:w="9401" w:type="dxa"/>
            <w:gridSpan w:val="10"/>
            <w:vAlign w:val="center"/>
          </w:tcPr>
          <w:p w14:paraId="5208D60C" w14:textId="77777777" w:rsidR="00640DB0" w:rsidRDefault="00B11DBF">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640DB0" w14:paraId="3D083B36" w14:textId="77777777">
        <w:trPr>
          <w:trHeight w:val="2351"/>
          <w:jc w:val="center"/>
        </w:trPr>
        <w:tc>
          <w:tcPr>
            <w:tcW w:w="9401" w:type="dxa"/>
            <w:gridSpan w:val="10"/>
          </w:tcPr>
          <w:p w14:paraId="380C66C4" w14:textId="77777777" w:rsidR="00640DB0" w:rsidRDefault="00B11DBF">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4ECF35F5" w14:textId="77777777" w:rsidR="00640DB0" w:rsidRDefault="00640DB0">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7E55E027" w14:textId="77777777" w:rsidR="00640DB0" w:rsidRDefault="00640DB0">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3F852471" w14:textId="77777777" w:rsidR="00640DB0" w:rsidRDefault="00B11DBF">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71D3C8A8" w14:textId="77777777" w:rsidR="00640DB0" w:rsidRDefault="00640DB0">
            <w:pPr>
              <w:spacing w:after="0" w:line="0" w:lineRule="atLeast"/>
              <w:rPr>
                <w:rFonts w:asciiTheme="minorEastAsia" w:eastAsiaTheme="minorEastAsia" w:hAnsiTheme="minorEastAsia" w:cstheme="minorEastAsia"/>
                <w:sz w:val="21"/>
                <w:szCs w:val="21"/>
                <w:lang w:eastAsia="zh-CN"/>
              </w:rPr>
            </w:pPr>
          </w:p>
          <w:p w14:paraId="64C5CB6B" w14:textId="77777777" w:rsidR="00640DB0" w:rsidRDefault="00640DB0">
            <w:pPr>
              <w:spacing w:after="0" w:line="0" w:lineRule="atLeast"/>
              <w:ind w:right="420"/>
              <w:rPr>
                <w:rFonts w:asciiTheme="minorEastAsia" w:eastAsiaTheme="minorEastAsia" w:hAnsiTheme="minorEastAsia" w:cstheme="minorEastAsia"/>
                <w:sz w:val="21"/>
                <w:szCs w:val="21"/>
                <w:lang w:eastAsia="zh-CN"/>
              </w:rPr>
            </w:pPr>
          </w:p>
          <w:p w14:paraId="1319A16A" w14:textId="77777777" w:rsidR="00640DB0" w:rsidRDefault="00B11DBF">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5952154E" w14:textId="77777777" w:rsidR="00640DB0" w:rsidRDefault="00640DB0">
            <w:pPr>
              <w:snapToGrid w:val="0"/>
              <w:spacing w:after="0" w:line="0" w:lineRule="atLeast"/>
              <w:ind w:left="180"/>
              <w:rPr>
                <w:rFonts w:asciiTheme="minorEastAsia" w:eastAsiaTheme="minorEastAsia" w:hAnsiTheme="minorEastAsia" w:cstheme="minorEastAsia"/>
                <w:sz w:val="21"/>
                <w:szCs w:val="21"/>
                <w:lang w:eastAsia="zh-CN"/>
              </w:rPr>
            </w:pPr>
          </w:p>
        </w:tc>
      </w:tr>
    </w:tbl>
    <w:p w14:paraId="7FD45357" w14:textId="77777777" w:rsidR="00640DB0" w:rsidRDefault="00B11DB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0F8E30D0" w14:textId="77777777" w:rsidR="00640DB0" w:rsidRDefault="00B11DB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5CF346F2" w14:textId="77777777" w:rsidR="00640DB0" w:rsidRDefault="00B11DB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7BF59245" w14:textId="77777777" w:rsidR="00640DB0" w:rsidRDefault="00B11DBF">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640DB0">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A2225"/>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1257"/>
    <w:rsid w:val="004D29DE"/>
    <w:rsid w:val="004E0481"/>
    <w:rsid w:val="004E7804"/>
    <w:rsid w:val="00541F68"/>
    <w:rsid w:val="005639AB"/>
    <w:rsid w:val="005911D3"/>
    <w:rsid w:val="005F174F"/>
    <w:rsid w:val="0063410F"/>
    <w:rsid w:val="00640DB0"/>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11DBF"/>
    <w:rsid w:val="00BB35F5"/>
    <w:rsid w:val="00C41D05"/>
    <w:rsid w:val="00C705DD"/>
    <w:rsid w:val="00C76FA2"/>
    <w:rsid w:val="00CA1AB8"/>
    <w:rsid w:val="00CC4A46"/>
    <w:rsid w:val="00CD2F8F"/>
    <w:rsid w:val="00CF624B"/>
    <w:rsid w:val="00D45246"/>
    <w:rsid w:val="00D62B41"/>
    <w:rsid w:val="00DA4480"/>
    <w:rsid w:val="00DB45CF"/>
    <w:rsid w:val="00DB5724"/>
    <w:rsid w:val="00DF5C03"/>
    <w:rsid w:val="00E0505F"/>
    <w:rsid w:val="00E413E8"/>
    <w:rsid w:val="00E53E23"/>
    <w:rsid w:val="00EC2295"/>
    <w:rsid w:val="00ED3FCA"/>
    <w:rsid w:val="00F31667"/>
    <w:rsid w:val="00F617C2"/>
    <w:rsid w:val="00F96D96"/>
    <w:rsid w:val="00FE22C8"/>
    <w:rsid w:val="01826262"/>
    <w:rsid w:val="052E72FC"/>
    <w:rsid w:val="06790AC3"/>
    <w:rsid w:val="083F2D65"/>
    <w:rsid w:val="0EDA215F"/>
    <w:rsid w:val="192533A7"/>
    <w:rsid w:val="28AD1D92"/>
    <w:rsid w:val="2C23799B"/>
    <w:rsid w:val="2DDC6C3E"/>
    <w:rsid w:val="2EDB277E"/>
    <w:rsid w:val="373040CE"/>
    <w:rsid w:val="389C0EEB"/>
    <w:rsid w:val="393B1D47"/>
    <w:rsid w:val="3ABD3A4C"/>
    <w:rsid w:val="40316170"/>
    <w:rsid w:val="4479010D"/>
    <w:rsid w:val="4F286C60"/>
    <w:rsid w:val="54982036"/>
    <w:rsid w:val="558D2BBC"/>
    <w:rsid w:val="56A63761"/>
    <w:rsid w:val="5F401B23"/>
    <w:rsid w:val="62602DFF"/>
    <w:rsid w:val="64EC017B"/>
    <w:rsid w:val="6557097C"/>
    <w:rsid w:val="66387BB7"/>
    <w:rsid w:val="702D615F"/>
    <w:rsid w:val="703239E0"/>
    <w:rsid w:val="7C955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5082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2696E1-58E7-F54F-A98D-7145882C8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Words>
  <Characters>2212</Characters>
  <Application>Microsoft Macintosh Word</Application>
  <DocSecurity>0</DocSecurity>
  <Lines>18</Lines>
  <Paragraphs>5</Paragraphs>
  <ScaleCrop>false</ScaleCrop>
  <Company>Microsoft</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6</cp:revision>
  <cp:lastPrinted>2017-01-05T16:24:00Z</cp:lastPrinted>
  <dcterms:created xsi:type="dcterms:W3CDTF">2018-04-02T04:51:00Z</dcterms:created>
  <dcterms:modified xsi:type="dcterms:W3CDTF">2018-04-02T14:54:00Z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