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心理访谈经典案例赏析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728"/>
        <w:gridCol w:w="313"/>
        <w:gridCol w:w="310"/>
        <w:gridCol w:w="1550"/>
        <w:gridCol w:w="3227"/>
        <w:gridCol w:w="44"/>
        <w:gridCol w:w="488"/>
        <w:gridCol w:w="853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心理访谈经典案例赏析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Appreciation of classic cases in psychological interview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28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2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1.5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四[9-10节]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6B-102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全校学生可选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en-US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18"/>
              </w:rPr>
              <w:t>李先锋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18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18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18"/>
              </w:rPr>
              <w:t>13713004900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18"/>
                <w:lang w:eastAsia="en-US"/>
              </w:rPr>
              <w:t>1400000525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18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0"/>
                <w:szCs w:val="20"/>
                <w:lang w:val="en-US" w:eastAsia="zh-CN"/>
              </w:rPr>
              <w:t>上课前后、微信教学群、特殊情况随时预约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开卷（  ）  闭卷（  ） 课程论文（ ）  其它（ √ ）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注：五次课后主题作业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tabs>
                <w:tab w:val="left" w:pos="1440"/>
              </w:tabs>
              <w:spacing w:after="0" w:line="360" w:lineRule="auto"/>
              <w:ind w:firstLine="420" w:firstLineChars="200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《心理访谈经典案例赏析》这门课程是通过让学习者观赏或者是主讲教师娓娓道来，或者是视频资料分享的方式，展示心理咨询与治疗的原理、程序、技术，传递认知、领悟、面对社会生活中的人的心理行为的理念、知识、智慧、策略。学习者可以在别人的故事中完成对自己过往人生的觉悟与和解、对现实生活的觉察和理智、对未来人生的通晓和掌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161" w:type="dxa"/>
            <w:gridSpan w:val="9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numPr>
                <w:ilvl w:val="0"/>
                <w:numId w:val="1"/>
              </w:numPr>
              <w:tabs>
                <w:tab w:val="left" w:pos="1440"/>
              </w:tabs>
              <w:spacing w:after="0" w:line="360" w:lineRule="auto"/>
              <w:ind w:firstLine="420" w:firstLineChars="200"/>
              <w:outlineLvl w:val="0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让学习者了解心理咨询与治疗的原理、程序、技术</w:t>
            </w:r>
          </w:p>
          <w:p>
            <w:pPr>
              <w:numPr>
                <w:ilvl w:val="0"/>
                <w:numId w:val="1"/>
              </w:numPr>
              <w:tabs>
                <w:tab w:val="left" w:pos="1440"/>
              </w:tabs>
              <w:spacing w:after="0" w:line="360" w:lineRule="auto"/>
              <w:ind w:firstLine="420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向学习者传递认知、领悟、面对社会生活中的人的心理行为的理念、知识、智慧、策略</w:t>
            </w:r>
          </w:p>
          <w:p>
            <w:pPr>
              <w:numPr>
                <w:ilvl w:val="0"/>
                <w:numId w:val="1"/>
              </w:numPr>
              <w:tabs>
                <w:tab w:val="left" w:pos="1440"/>
              </w:tabs>
              <w:spacing w:after="0" w:line="360" w:lineRule="auto"/>
              <w:ind w:firstLine="420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让学习者在别人的故事中完成对自己过往人生的觉悟与和解、对现实生活的觉察和理智、对未来人生的通晓和掌控</w:t>
            </w: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240" w:type="dxa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走近心理咨询与治疗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vAlign w:val="center"/>
          </w:tcPr>
          <w:p>
            <w:pPr>
              <w:spacing w:after="0" w:line="0" w:lineRule="atLeast"/>
              <w:ind w:firstLine="320" w:firstLineChars="2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展示真实的心理咨询与治疗，破除神秘化，避免妖魔化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心理咨询与治疗功能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vAlign w:val="center"/>
          </w:tcPr>
          <w:p>
            <w:pPr>
              <w:spacing w:after="0" w:line="0" w:lineRule="atLeast"/>
              <w:ind w:firstLine="320" w:firstLineChars="2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心理咨询与治疗功能的层次，对中国人而言什么最有用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遗传的力量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客观的力量，忽视与夸大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vAlign w:val="center"/>
          </w:tcPr>
          <w:p>
            <w:pPr>
              <w:spacing w:after="0" w:line="0" w:lineRule="atLeast"/>
              <w:ind w:firstLine="180" w:firstLineChars="10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原生家庭的影响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重大的影响力，负面影响的积极解读和理智化解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生命自有的程序</w:t>
            </w:r>
          </w:p>
        </w:tc>
        <w:tc>
          <w:tcPr>
            <w:tcW w:w="6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生命自有程序的广泛差异，无知的罔顾和深谙的从容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人生心动力</w:t>
            </w:r>
          </w:p>
        </w:tc>
        <w:tc>
          <w:tcPr>
            <w:tcW w:w="6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丰富的心动力，探寻与再续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自我掌控力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顺境与逆境，成功与失败，危险与安逸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心理创伤的影响力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心理创伤的影响力，心理修复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心理成瘾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理解心理成瘾，心理成瘾戒除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爱情密码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爱的影响力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自己想要的生活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听从内心的声音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现场互动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50" w:firstLineChars="30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递交论文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15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论文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/>
                <w:kern w:val="0"/>
                <w:sz w:val="21"/>
                <w:szCs w:val="18"/>
              </w:rPr>
              <w:t>201</w:t>
            </w:r>
            <w:r>
              <w:rPr>
                <w:rFonts w:hint="eastAsia" w:ascii="仿宋" w:hAnsi="仿宋" w:eastAsia="仿宋"/>
                <w:kern w:val="0"/>
                <w:sz w:val="21"/>
                <w:szCs w:val="18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kern w:val="0"/>
                <w:sz w:val="21"/>
                <w:szCs w:val="18"/>
              </w:rPr>
              <w:t>年</w:t>
            </w:r>
            <w:r>
              <w:rPr>
                <w:rFonts w:hint="eastAsia" w:ascii="仿宋" w:hAnsi="仿宋" w:eastAsia="仿宋"/>
                <w:kern w:val="0"/>
                <w:sz w:val="21"/>
                <w:szCs w:val="18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1"/>
                <w:szCs w:val="18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1"/>
                <w:szCs w:val="18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1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szCs w:val="21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689" w:type="dxa"/>
            <w:gridSpan w:val="3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eastAsia="en-US"/>
              </w:rPr>
              <w:t>考核</w:t>
            </w: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</w:rPr>
              <w:t>形式</w:t>
            </w:r>
          </w:p>
        </w:tc>
        <w:tc>
          <w:tcPr>
            <w:tcW w:w="5131" w:type="dxa"/>
            <w:gridSpan w:val="4"/>
            <w:vAlign w:val="center"/>
          </w:tcPr>
          <w:p>
            <w:pPr>
              <w:widowControl/>
              <w:snapToGrid w:val="0"/>
              <w:spacing w:line="240" w:lineRule="auto"/>
              <w:ind w:left="180" w:left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eastAsia="en-US"/>
              </w:rPr>
              <w:t>评价标准</w:t>
            </w:r>
          </w:p>
        </w:tc>
        <w:tc>
          <w:tcPr>
            <w:tcW w:w="1581" w:type="dxa"/>
            <w:gridSpan w:val="3"/>
            <w:vAlign w:val="center"/>
          </w:tcPr>
          <w:p>
            <w:pPr>
              <w:widowControl/>
              <w:snapToGrid w:val="0"/>
              <w:spacing w:line="240" w:lineRule="auto"/>
              <w:ind w:left="180" w:left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eastAsia="en-US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689" w:type="dxa"/>
            <w:gridSpan w:val="3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全程考勤</w:t>
            </w:r>
          </w:p>
        </w:tc>
        <w:tc>
          <w:tcPr>
            <w:tcW w:w="5131" w:type="dxa"/>
            <w:gridSpan w:val="4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次旷课，考勤分归零</w:t>
            </w:r>
          </w:p>
        </w:tc>
        <w:tc>
          <w:tcPr>
            <w:tcW w:w="1581" w:type="dxa"/>
            <w:gridSpan w:val="3"/>
            <w:vAlign w:val="center"/>
          </w:tcPr>
          <w:p>
            <w:pPr>
              <w:widowControl/>
              <w:snapToGrid w:val="0"/>
              <w:spacing w:line="240" w:lineRule="auto"/>
              <w:ind w:left="180" w:left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0%（个人）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2689" w:type="dxa"/>
            <w:gridSpan w:val="3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命题论文</w:t>
            </w:r>
          </w:p>
        </w:tc>
        <w:tc>
          <w:tcPr>
            <w:tcW w:w="5131" w:type="dxa"/>
            <w:gridSpan w:val="4"/>
            <w:vAlign w:val="center"/>
          </w:tcPr>
          <w:p>
            <w:pPr>
              <w:widowControl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正面主题，阳光观点，结合自身实际</w:t>
            </w:r>
          </w:p>
        </w:tc>
        <w:tc>
          <w:tcPr>
            <w:tcW w:w="1581" w:type="dxa"/>
            <w:gridSpan w:val="3"/>
            <w:vAlign w:val="center"/>
          </w:tcPr>
          <w:p>
            <w:pPr>
              <w:widowControl/>
              <w:snapToGrid w:val="0"/>
              <w:spacing w:line="240" w:lineRule="auto"/>
              <w:ind w:left="180" w:left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0%（个人）</w:t>
            </w: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方正启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A83DE"/>
    <w:multiLevelType w:val="singleLevel"/>
    <w:tmpl w:val="5A9A83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3921B75"/>
    <w:rsid w:val="0702290B"/>
    <w:rsid w:val="15474D66"/>
    <w:rsid w:val="28AD1D92"/>
    <w:rsid w:val="2C1A606C"/>
    <w:rsid w:val="2C23799B"/>
    <w:rsid w:val="319001E3"/>
    <w:rsid w:val="37AB640A"/>
    <w:rsid w:val="445B775C"/>
    <w:rsid w:val="623B6A9E"/>
    <w:rsid w:val="62602D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TotalTime>0</TotalTime>
  <ScaleCrop>false</ScaleCrop>
  <LinksUpToDate>false</LinksUpToDate>
  <CharactersWithSpaces>953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李先锋</cp:lastModifiedBy>
  <cp:lastPrinted>2017-01-05T16:24:00Z</cp:lastPrinted>
  <dcterms:modified xsi:type="dcterms:W3CDTF">2018-03-03T13:21:48Z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