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hint="eastAsia" w:asciiTheme="majorEastAsia" w:hAnsiTheme="majorEastAsia" w:eastAsiaTheme="majorEastAsia" w:cstheme="majorEastAsia"/>
          <w:b/>
          <w:sz w:val="32"/>
          <w:szCs w:val="32"/>
          <w:lang w:eastAsia="zh-CN"/>
        </w:rPr>
      </w:pPr>
      <w:r>
        <w:rPr>
          <w:rFonts w:hint="eastAsia" w:asciiTheme="majorEastAsia" w:hAnsiTheme="majorEastAsia" w:eastAsiaTheme="majorEastAsia" w:cstheme="majorEastAsia"/>
          <w:b/>
          <w:sz w:val="32"/>
          <w:szCs w:val="32"/>
        </w:rPr>
        <w:t>《</w:t>
      </w:r>
      <w:r>
        <w:rPr>
          <w:rFonts w:hint="eastAsia" w:asciiTheme="majorEastAsia" w:hAnsiTheme="majorEastAsia" w:eastAsiaTheme="majorEastAsia" w:cstheme="majorEastAsia"/>
          <w:sz w:val="32"/>
          <w:szCs w:val="32"/>
        </w:rPr>
        <w:t>器乐</w:t>
      </w:r>
      <w:r>
        <w:rPr>
          <w:rFonts w:hint="eastAsia" w:asciiTheme="majorEastAsia" w:hAnsiTheme="majorEastAsia" w:eastAsiaTheme="majorEastAsia" w:cstheme="majorEastAsia"/>
          <w:sz w:val="32"/>
          <w:szCs w:val="32"/>
          <w:lang w:val="en-US" w:eastAsia="zh-CN"/>
        </w:rPr>
        <w:t>演奏提高3</w:t>
      </w:r>
      <w:r>
        <w:rPr>
          <w:rFonts w:hint="eastAsia" w:asciiTheme="majorEastAsia" w:hAnsiTheme="majorEastAsia" w:eastAsiaTheme="majorEastAsia" w:cstheme="majorEastAsia"/>
          <w:sz w:val="32"/>
          <w:szCs w:val="32"/>
        </w:rPr>
        <w:t>-扬琴</w:t>
      </w:r>
      <w:r>
        <w:rPr>
          <w:rFonts w:hint="eastAsia" w:asciiTheme="majorEastAsia" w:hAnsiTheme="majorEastAsia" w:eastAsiaTheme="majorEastAsia" w:cstheme="majorEastAsia"/>
          <w:b/>
          <w:sz w:val="32"/>
          <w:szCs w:val="32"/>
        </w:rPr>
        <w:t>》课程教学大纲</w:t>
      </w:r>
    </w:p>
    <w:tbl>
      <w:tblPr>
        <w:tblStyle w:val="7"/>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59"/>
        <w:gridCol w:w="369"/>
        <w:gridCol w:w="623"/>
        <w:gridCol w:w="1550"/>
        <w:gridCol w:w="1667"/>
        <w:gridCol w:w="735"/>
        <w:gridCol w:w="867"/>
        <w:gridCol w:w="490"/>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课程名称：</w:t>
            </w:r>
            <w:r>
              <w:rPr>
                <w:rFonts w:hint="eastAsia" w:asciiTheme="minorEastAsia" w:hAnsiTheme="minorEastAsia" w:eastAsiaTheme="minorEastAsia" w:cstheme="minorEastAsia"/>
                <w:sz w:val="21"/>
                <w:szCs w:val="21"/>
              </w:rPr>
              <w:t xml:space="preserve"> 器乐</w:t>
            </w:r>
            <w:r>
              <w:rPr>
                <w:rFonts w:hint="eastAsia" w:asciiTheme="minorEastAsia" w:hAnsiTheme="minorEastAsia" w:eastAsiaTheme="minorEastAsia" w:cstheme="minorEastAsia"/>
                <w:sz w:val="21"/>
                <w:szCs w:val="21"/>
                <w:lang w:val="en-US" w:eastAsia="zh-CN"/>
              </w:rPr>
              <w:t>演奏提高3</w:t>
            </w:r>
            <w:r>
              <w:rPr>
                <w:rFonts w:hint="eastAsia" w:asciiTheme="minorEastAsia" w:hAnsiTheme="minorEastAsia" w:eastAsiaTheme="minorEastAsia" w:cstheme="minorEastAsia"/>
                <w:sz w:val="21"/>
                <w:szCs w:val="21"/>
              </w:rPr>
              <w:t>-扬琴</w:t>
            </w:r>
          </w:p>
        </w:tc>
        <w:tc>
          <w:tcPr>
            <w:tcW w:w="4852"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b/>
                <w:sz w:val="21"/>
                <w:szCs w:val="21"/>
                <w:lang w:eastAsia="zh-CN"/>
              </w:rPr>
              <w:t>课程类别（必修/选修）：</w:t>
            </w:r>
            <w:r>
              <w:rPr>
                <w:rFonts w:hint="eastAsia" w:asciiTheme="minorEastAsia" w:hAnsiTheme="minorEastAsia" w:eastAsiaTheme="minorEastAsia" w:cstheme="minorEastAsia"/>
                <w:b w:val="0"/>
                <w:bCs/>
                <w:sz w:val="21"/>
                <w:szCs w:val="21"/>
                <w:lang w:val="en-US" w:eastAsia="zh-CN"/>
              </w:rPr>
              <w:t>选</w:t>
            </w:r>
            <w:r>
              <w:rPr>
                <w:rFonts w:hint="eastAsia" w:asciiTheme="minorEastAsia" w:hAnsiTheme="minorEastAsia" w:eastAsiaTheme="minorEastAsia" w:cstheme="minorEastAsia"/>
                <w:sz w:val="21"/>
                <w:szCs w:val="21"/>
              </w:rPr>
              <w:t>修课</w:t>
            </w:r>
            <w:r>
              <w:rPr>
                <w:rFonts w:hint="eastAsia" w:asciiTheme="minorEastAsia" w:hAnsiTheme="minorEastAsia" w:eastAsiaTheme="minorEastAsia" w:cstheme="minorEastAsia"/>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 xml:space="preserve">课程英文名称： </w:t>
            </w:r>
            <w:r>
              <w:rPr>
                <w:rFonts w:hint="eastAsia" w:asciiTheme="minorEastAsia" w:hAnsiTheme="minorEastAsia" w:eastAsiaTheme="minorEastAsia" w:cstheme="minorEastAsia"/>
                <w:kern w:val="0"/>
                <w:sz w:val="21"/>
                <w:szCs w:val="21"/>
              </w:rPr>
              <w:t>Instrumental Performance</w:t>
            </w:r>
            <w:r>
              <w:rPr>
                <w:rFonts w:hint="eastAsia" w:asciiTheme="minorEastAsia" w:hAnsiTheme="minorEastAsia" w:eastAsiaTheme="minorEastAsia" w:cstheme="minorEastAsia"/>
                <w:kern w:val="0"/>
                <w:sz w:val="21"/>
                <w:szCs w:val="21"/>
                <w:lang w:val="en-US" w:eastAsia="zh-CN"/>
              </w:rPr>
              <w:t xml:space="preserve"> 3</w:t>
            </w:r>
            <w:r>
              <w:rPr>
                <w:rFonts w:hint="eastAsia" w:asciiTheme="minorEastAsia" w:hAnsiTheme="minorEastAsia" w:eastAsiaTheme="minorEastAsia" w:cstheme="minorEastAsia"/>
                <w:b w:val="0"/>
                <w:bCs/>
                <w:sz w:val="21"/>
                <w:szCs w:val="21"/>
              </w:rPr>
              <w:t>-yangqin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b/>
                <w:sz w:val="21"/>
                <w:szCs w:val="21"/>
              </w:rPr>
              <w:t>总学时/周学时/学分：</w:t>
            </w:r>
            <w:r>
              <w:rPr>
                <w:rFonts w:hint="eastAsia" w:asciiTheme="minorEastAsia" w:hAnsiTheme="minorEastAsia" w:eastAsiaTheme="minorEastAsia" w:cstheme="minorEastAsia"/>
                <w:b w:val="0"/>
                <w:bCs/>
                <w:sz w:val="21"/>
                <w:szCs w:val="21"/>
                <w:lang w:val="en-US" w:eastAsia="zh-CN"/>
              </w:rPr>
              <w:t>8</w:t>
            </w:r>
            <w:r>
              <w:rPr>
                <w:rFonts w:hint="eastAsia" w:asciiTheme="minorEastAsia" w:hAnsiTheme="minorEastAsia" w:eastAsiaTheme="minorEastAsia" w:cstheme="minorEastAsia"/>
                <w:b w:val="0"/>
                <w:bCs/>
                <w:sz w:val="21"/>
                <w:szCs w:val="21"/>
              </w:rPr>
              <w:t>/1/</w:t>
            </w:r>
            <w:r>
              <w:rPr>
                <w:rFonts w:hint="eastAsia" w:asciiTheme="minorEastAsia" w:hAnsiTheme="minorEastAsia" w:eastAsiaTheme="minorEastAsia" w:cstheme="minorEastAsia"/>
                <w:b w:val="0"/>
                <w:bCs/>
                <w:sz w:val="21"/>
                <w:szCs w:val="21"/>
                <w:lang w:val="en-US" w:eastAsia="zh-CN"/>
              </w:rPr>
              <w:t>0.5</w:t>
            </w:r>
          </w:p>
        </w:tc>
        <w:tc>
          <w:tcPr>
            <w:tcW w:w="4852"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b/>
                <w:sz w:val="21"/>
                <w:szCs w:val="21"/>
                <w:lang w:eastAsia="zh-CN"/>
              </w:rPr>
              <w:t>其中实验学时：</w:t>
            </w:r>
            <w:r>
              <w:rPr>
                <w:rFonts w:hint="eastAsia" w:asciiTheme="minorEastAsia" w:hAnsiTheme="minorEastAsia" w:eastAsiaTheme="minorEastAsia" w:cstheme="minorEastAsia"/>
                <w:b/>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先修课程：</w:t>
            </w:r>
            <w:r>
              <w:rPr>
                <w:rFonts w:hint="eastAsia" w:asciiTheme="minorEastAsia" w:hAnsiTheme="minorEastAsia" w:eastAsiaTheme="minorEastAsia" w:cstheme="minorEastAsia"/>
                <w:sz w:val="21"/>
                <w:szCs w:val="21"/>
              </w:rPr>
              <w:t>器乐</w:t>
            </w:r>
            <w:r>
              <w:rPr>
                <w:rFonts w:hint="eastAsia" w:asciiTheme="minorEastAsia" w:hAnsiTheme="minorEastAsia" w:eastAsiaTheme="minorEastAsia" w:cstheme="minorEastAsia"/>
                <w:sz w:val="21"/>
                <w:szCs w:val="21"/>
                <w:lang w:val="en-US" w:eastAsia="zh-CN"/>
              </w:rPr>
              <w:t>演奏提高</w:t>
            </w:r>
            <w:r>
              <w:rPr>
                <w:rFonts w:hint="eastAsia" w:asciiTheme="minorEastAsia" w:hAnsiTheme="minorEastAsia" w:eastAsiaTheme="minorEastAsia" w:cstheme="minorEastAsia"/>
                <w:sz w:val="21"/>
                <w:szCs w:val="21"/>
              </w:rPr>
              <w:t>-扬琴</w:t>
            </w:r>
            <w:r>
              <w:rPr>
                <w:rFonts w:hint="eastAsia" w:asciiTheme="minorEastAsia" w:hAnsiTheme="minorEastAsia" w:eastAsiaTheme="minorEastAsia" w:cstheme="minorEastAsia"/>
                <w:sz w:val="21"/>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授课时间：</w:t>
            </w:r>
            <w:r>
              <w:rPr>
                <w:rFonts w:hint="eastAsia" w:asciiTheme="minorEastAsia" w:hAnsiTheme="minorEastAsia" w:eastAsiaTheme="minorEastAsia" w:cstheme="minorEastAsia"/>
                <w:b w:val="0"/>
                <w:bCs/>
                <w:sz w:val="21"/>
                <w:szCs w:val="21"/>
                <w:lang w:val="en-US" w:eastAsia="zh-CN"/>
              </w:rPr>
              <w:t>9</w:t>
            </w:r>
            <w:r>
              <w:rPr>
                <w:rFonts w:hint="eastAsia" w:asciiTheme="minorEastAsia" w:hAnsiTheme="minorEastAsia" w:eastAsiaTheme="minorEastAsia" w:cstheme="minorEastAsia"/>
                <w:b w:val="0"/>
                <w:bCs/>
                <w:sz w:val="21"/>
                <w:szCs w:val="21"/>
              </w:rPr>
              <w:t>－</w:t>
            </w:r>
            <w:r>
              <w:rPr>
                <w:rFonts w:hint="eastAsia" w:asciiTheme="minorEastAsia" w:hAnsiTheme="minorEastAsia" w:eastAsiaTheme="minorEastAsia" w:cstheme="minorEastAsia"/>
                <w:sz w:val="21"/>
                <w:szCs w:val="21"/>
              </w:rPr>
              <w:t>16周</w:t>
            </w:r>
          </w:p>
        </w:tc>
        <w:tc>
          <w:tcPr>
            <w:tcW w:w="4852"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授课地点：</w:t>
            </w:r>
            <w:r>
              <w:rPr>
                <w:rFonts w:hint="eastAsia" w:asciiTheme="minorEastAsia" w:hAnsiTheme="minorEastAsia" w:eastAsiaTheme="minorEastAsia" w:cstheme="minorEastAsia"/>
                <w:sz w:val="21"/>
                <w:szCs w:val="21"/>
              </w:rPr>
              <w:t>教育学院艺术楼教学楼B102，B103,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授课对象：</w:t>
            </w:r>
            <w:r>
              <w:rPr>
                <w:rFonts w:hint="eastAsia" w:asciiTheme="minorEastAsia" w:hAnsiTheme="minorEastAsia" w:eastAsiaTheme="minorEastAsia" w:cstheme="minorEastAsia"/>
                <w:b w:val="0"/>
                <w:bCs/>
                <w:sz w:val="21"/>
                <w:szCs w:val="21"/>
                <w:lang w:val="en-US" w:eastAsia="zh-CN"/>
              </w:rPr>
              <w:t>2015级</w:t>
            </w:r>
            <w:r>
              <w:rPr>
                <w:rFonts w:hint="eastAsia" w:asciiTheme="minorEastAsia" w:hAnsiTheme="minorEastAsia" w:eastAsiaTheme="minorEastAsia" w:cstheme="minorEastAsia"/>
                <w:b w:val="0"/>
                <w:bCs/>
                <w:sz w:val="21"/>
                <w:szCs w:val="21"/>
              </w:rPr>
              <w:t>音乐教</w:t>
            </w:r>
            <w:r>
              <w:rPr>
                <w:rFonts w:hint="eastAsia" w:asciiTheme="minorEastAsia" w:hAnsiTheme="minorEastAsia" w:eastAsiaTheme="minorEastAsia" w:cstheme="minorEastAsia"/>
                <w:sz w:val="21"/>
                <w:szCs w:val="21"/>
              </w:rPr>
              <w:t>育</w:t>
            </w:r>
            <w:r>
              <w:rPr>
                <w:rFonts w:hint="eastAsia" w:asciiTheme="minorEastAsia" w:hAnsiTheme="minorEastAsia" w:eastAsiaTheme="minorEastAsia" w:cstheme="minorEastAsia"/>
                <w:sz w:val="21"/>
                <w:szCs w:val="21"/>
                <w:lang w:val="en-US" w:eastAsia="zh-CN"/>
              </w:rPr>
              <w:t>主修</w:t>
            </w:r>
            <w:r>
              <w:rPr>
                <w:rFonts w:hint="eastAsia" w:asciiTheme="minorEastAsia" w:hAnsiTheme="minorEastAsia" w:eastAsiaTheme="minorEastAsia" w:cstheme="minorEastAsia"/>
                <w:sz w:val="21"/>
                <w:szCs w:val="21"/>
                <w:lang w:eastAsia="zh-CN"/>
              </w:rPr>
              <w:t>专业学生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开课院</w:t>
            </w:r>
            <w:r>
              <w:rPr>
                <w:rFonts w:hint="eastAsia" w:asciiTheme="minorEastAsia" w:hAnsiTheme="minorEastAsia" w:eastAsiaTheme="minorEastAsia" w:cstheme="minorEastAsia"/>
                <w:b/>
                <w:sz w:val="21"/>
                <w:szCs w:val="21"/>
                <w:lang w:eastAsia="zh-CN"/>
              </w:rPr>
              <w:t>系</w:t>
            </w:r>
            <w:r>
              <w:rPr>
                <w:rFonts w:hint="eastAsia" w:asciiTheme="minorEastAsia" w:hAnsiTheme="minorEastAsia" w:eastAsiaTheme="minorEastAsia" w:cstheme="minorEastAsia"/>
                <w:b/>
                <w:sz w:val="21"/>
                <w:szCs w:val="21"/>
              </w:rPr>
              <w:t>：</w:t>
            </w:r>
            <w:r>
              <w:rPr>
                <w:rFonts w:hint="eastAsia" w:asciiTheme="minorEastAsia" w:hAnsiTheme="minorEastAsia" w:eastAsiaTheme="minorEastAsia" w:cstheme="minorEastAsia"/>
                <w:sz w:val="21"/>
                <w:szCs w:val="21"/>
              </w:rPr>
              <w:t xml:space="preserve"> 教育学院音乐系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b/>
                <w:sz w:val="21"/>
                <w:szCs w:val="21"/>
                <w:lang w:eastAsia="zh-CN"/>
              </w:rPr>
              <w:t>任课教师姓名/职称：</w:t>
            </w:r>
            <w:r>
              <w:rPr>
                <w:rFonts w:hint="eastAsia" w:asciiTheme="minorEastAsia" w:hAnsiTheme="minorEastAsia" w:eastAsiaTheme="minorEastAsia" w:cstheme="minorEastAsia"/>
                <w:sz w:val="21"/>
                <w:szCs w:val="21"/>
              </w:rPr>
              <w:t>谭敏/讲师</w:t>
            </w:r>
            <w:r>
              <w:rPr>
                <w:rFonts w:hint="eastAsia" w:asciiTheme="minorEastAsia" w:hAnsiTheme="minorEastAsia" w:eastAsiaTheme="minorEastAsia" w:cstheme="minorEastAsia"/>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联系电话：</w:t>
            </w:r>
          </w:p>
        </w:tc>
        <w:tc>
          <w:tcPr>
            <w:tcW w:w="4852" w:type="dxa"/>
            <w:gridSpan w:val="5"/>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b/>
                <w:sz w:val="21"/>
                <w:szCs w:val="21"/>
                <w:lang w:eastAsia="zh-CN"/>
              </w:rPr>
              <w:t>答疑时间、地点与方式：</w:t>
            </w:r>
            <w:r>
              <w:rPr>
                <w:rFonts w:hint="eastAsia" w:asciiTheme="minorEastAsia" w:hAnsiTheme="minorEastAsia" w:eastAsiaTheme="minorEastAsia" w:cstheme="minorEastAsia"/>
                <w:sz w:val="21"/>
                <w:szCs w:val="21"/>
              </w:rPr>
              <w:t>教育学院艺术楼教学楼B102，B103,B203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bCs/>
                <w:sz w:val="21"/>
                <w:szCs w:val="21"/>
                <w:lang w:eastAsia="zh-CN"/>
              </w:rPr>
              <w:t>课程考核方式：</w:t>
            </w:r>
            <w:r>
              <w:rPr>
                <w:rFonts w:hint="eastAsia" w:asciiTheme="minorEastAsia" w:hAnsiTheme="minorEastAsia" w:eastAsiaTheme="minorEastAsia" w:cstheme="minorEastAsia"/>
                <w:sz w:val="21"/>
                <w:szCs w:val="21"/>
                <w:lang w:eastAsia="zh-CN"/>
              </w:rPr>
              <w:t>开卷</w:t>
            </w:r>
            <w:r>
              <w:rPr>
                <w:rFonts w:hint="eastAsia" w:asciiTheme="minorEastAsia" w:hAnsiTheme="minorEastAsia" w:eastAsiaTheme="minorEastAsia" w:cstheme="minorEastAsia"/>
                <w:b/>
                <w:sz w:val="21"/>
                <w:szCs w:val="21"/>
                <w:lang w:eastAsia="zh-CN"/>
              </w:rPr>
              <w:t>（   ）</w:t>
            </w:r>
            <w:r>
              <w:rPr>
                <w:rFonts w:hint="eastAsia" w:asciiTheme="minorEastAsia" w:hAnsiTheme="minorEastAsia" w:eastAsiaTheme="minorEastAsia" w:cstheme="minorEastAsia"/>
                <w:sz w:val="21"/>
                <w:szCs w:val="21"/>
                <w:lang w:eastAsia="zh-CN"/>
              </w:rPr>
              <w:t xml:space="preserve">     闭卷</w:t>
            </w:r>
            <w:r>
              <w:rPr>
                <w:rFonts w:hint="eastAsia" w:asciiTheme="minorEastAsia" w:hAnsiTheme="minorEastAsia" w:eastAsiaTheme="minorEastAsia" w:cstheme="minorEastAsia"/>
                <w:b/>
                <w:sz w:val="21"/>
                <w:szCs w:val="21"/>
                <w:lang w:eastAsia="zh-CN"/>
              </w:rPr>
              <w:t xml:space="preserve">（  ）   </w:t>
            </w:r>
            <w:r>
              <w:rPr>
                <w:rFonts w:hint="eastAsia" w:asciiTheme="minorEastAsia" w:hAnsiTheme="minorEastAsia" w:eastAsiaTheme="minorEastAsia" w:cstheme="minorEastAsia"/>
                <w:sz w:val="21"/>
                <w:szCs w:val="21"/>
                <w:lang w:eastAsia="zh-CN"/>
              </w:rPr>
              <w:t>课程论文</w:t>
            </w:r>
            <w:r>
              <w:rPr>
                <w:rFonts w:hint="eastAsia" w:asciiTheme="minorEastAsia" w:hAnsiTheme="minorEastAsia" w:eastAsiaTheme="minorEastAsia" w:cstheme="minorEastAsia"/>
                <w:b/>
                <w:sz w:val="21"/>
                <w:szCs w:val="21"/>
                <w:lang w:eastAsia="zh-CN"/>
              </w:rPr>
              <w:t xml:space="preserve">（  ）   </w:t>
            </w:r>
            <w:r>
              <w:rPr>
                <w:rFonts w:hint="eastAsia" w:asciiTheme="minorEastAsia" w:hAnsiTheme="minorEastAsia" w:eastAsiaTheme="minorEastAsia" w:cstheme="minorEastAsia"/>
                <w:sz w:val="21"/>
                <w:szCs w:val="21"/>
                <w:lang w:eastAsia="zh-CN"/>
              </w:rPr>
              <w:t>其它</w:t>
            </w:r>
            <w:r>
              <w:rPr>
                <w:rFonts w:hint="eastAsia" w:asciiTheme="minorEastAsia" w:hAnsiTheme="minorEastAsia" w:eastAsiaTheme="minorEastAsia" w:cstheme="minorEastAsia"/>
                <w:b/>
                <w:sz w:val="21"/>
                <w:szCs w:val="21"/>
                <w:lang w:eastAsia="zh-CN"/>
              </w:rPr>
              <w:t xml:space="preserve">（ </w:t>
            </w:r>
            <w:r>
              <w:rPr>
                <w:rFonts w:hint="eastAsia" w:asciiTheme="minorEastAsia" w:hAnsiTheme="minorEastAsia" w:eastAsiaTheme="minorEastAsia" w:cstheme="minorEastAsia"/>
                <w:b/>
                <w:sz w:val="21"/>
                <w:szCs w:val="21"/>
              </w:rPr>
              <w:t xml:space="preserve">* </w:t>
            </w:r>
            <w:r>
              <w:rPr>
                <w:rFonts w:hint="eastAsia" w:asciiTheme="minorEastAsia" w:hAnsiTheme="minorEastAsia" w:eastAsiaTheme="minorEastAsia" w:cstheme="minorEastAsia"/>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18" w:hRule="atLeast"/>
          <w:jc w:val="center"/>
        </w:trPr>
        <w:tc>
          <w:tcPr>
            <w:tcW w:w="9401" w:type="dxa"/>
            <w:gridSpan w:val="10"/>
            <w:vAlign w:val="center"/>
          </w:tcPr>
          <w:p>
            <w:pPr>
              <w:tabs>
                <w:tab w:val="left" w:pos="1440"/>
              </w:tabs>
              <w:spacing w:after="0" w:line="0" w:lineRule="atLeast"/>
              <w:outlineLvl w:val="0"/>
              <w:rPr>
                <w:rFonts w:hint="eastAsia" w:asciiTheme="minorEastAsia" w:hAnsiTheme="minorEastAsia" w:eastAsiaTheme="minorEastAsia" w:cstheme="minorEastAsia"/>
                <w:b/>
                <w:bCs/>
                <w:sz w:val="21"/>
                <w:szCs w:val="21"/>
                <w:lang w:eastAsia="zh-CN"/>
              </w:rPr>
            </w:pPr>
            <w:r>
              <w:rPr>
                <w:rFonts w:hint="eastAsia" w:asciiTheme="minorEastAsia" w:hAnsiTheme="minorEastAsia" w:eastAsiaTheme="minorEastAsia" w:cstheme="minorEastAsia"/>
                <w:b/>
                <w:bCs/>
                <w:sz w:val="21"/>
                <w:szCs w:val="21"/>
                <w:lang w:eastAsia="zh-CN"/>
              </w:rPr>
              <w:t>使用教材：</w:t>
            </w:r>
          </w:p>
          <w:p>
            <w:pPr>
              <w:tabs>
                <w:tab w:val="left" w:pos="1440"/>
              </w:tabs>
              <w:spacing w:after="0" w:line="0" w:lineRule="atLeast"/>
              <w:outlineLvl w:val="0"/>
              <w:rPr>
                <w:rFonts w:hint="eastAsia" w:asciiTheme="minorEastAsia" w:hAnsiTheme="minorEastAsia" w:eastAsiaTheme="minorEastAsia" w:cstheme="minorEastAsia"/>
                <w:color w:val="333333"/>
                <w:sz w:val="21"/>
                <w:szCs w:val="21"/>
              </w:rPr>
            </w:pPr>
            <w:r>
              <w:rPr>
                <w:rFonts w:hint="eastAsia" w:asciiTheme="minorEastAsia" w:hAnsiTheme="minorEastAsia" w:eastAsiaTheme="minorEastAsia" w:cstheme="minorEastAsia"/>
                <w:sz w:val="21"/>
                <w:szCs w:val="21"/>
              </w:rPr>
              <w:t>《中央音乐学院海内外扬琴考级曲目》上</w:t>
            </w:r>
            <w:r>
              <w:rPr>
                <w:rFonts w:hint="eastAsia" w:asciiTheme="minorEastAsia" w:hAnsiTheme="minorEastAsia" w:eastAsiaTheme="minorEastAsia" w:cstheme="minorEastAsia"/>
                <w:sz w:val="21"/>
                <w:szCs w:val="21"/>
                <w:lang w:eastAsia="zh-CN"/>
              </w:rPr>
              <w:t>下</w:t>
            </w:r>
            <w:r>
              <w:rPr>
                <w:rFonts w:hint="eastAsia" w:asciiTheme="minorEastAsia" w:hAnsiTheme="minorEastAsia" w:eastAsiaTheme="minorEastAsia" w:cstheme="minorEastAsia"/>
                <w:sz w:val="21"/>
                <w:szCs w:val="21"/>
              </w:rPr>
              <w:t>册</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b w:val="0"/>
                <w:bCs w:val="0"/>
                <w:sz w:val="21"/>
                <w:szCs w:val="21"/>
                <w:lang w:val="en-US" w:eastAsia="zh-CN"/>
              </w:rPr>
              <w:t>中央音乐学院出版社</w:t>
            </w:r>
          </w:p>
          <w:p>
            <w:pPr>
              <w:tabs>
                <w:tab w:val="left" w:pos="5175"/>
                <w:tab w:val="left" w:pos="6948"/>
                <w:tab w:val="left" w:pos="8522"/>
              </w:tabs>
              <w:spacing w:line="360" w:lineRule="exact"/>
              <w:jc w:val="left"/>
              <w:rPr>
                <w:rFonts w:hint="eastAsia" w:asciiTheme="minorEastAsia" w:hAnsiTheme="minorEastAsia" w:eastAsiaTheme="minorEastAsia" w:cstheme="minorEastAsia"/>
                <w:b/>
                <w:bCs/>
                <w:sz w:val="21"/>
                <w:szCs w:val="21"/>
                <w:lang w:eastAsia="zh-CN"/>
              </w:rPr>
            </w:pPr>
            <w:r>
              <w:rPr>
                <w:rFonts w:hint="eastAsia" w:asciiTheme="minorEastAsia" w:hAnsiTheme="minorEastAsia" w:eastAsiaTheme="minorEastAsia" w:cstheme="minorEastAsia"/>
                <w:color w:val="333333"/>
                <w:sz w:val="21"/>
                <w:szCs w:val="21"/>
              </w:rPr>
              <w:t xml:space="preserve">《扬琴演奏基础教程》李玲玲编著　      </w:t>
            </w:r>
            <w:r>
              <w:rPr>
                <w:rFonts w:hint="eastAsia" w:asciiTheme="minorEastAsia" w:hAnsiTheme="minorEastAsia" w:eastAsiaTheme="minorEastAsia" w:cstheme="minorEastAsia"/>
                <w:color w:val="333333"/>
                <w:sz w:val="21"/>
                <w:szCs w:val="21"/>
                <w:lang w:val="en-US" w:eastAsia="zh-CN"/>
              </w:rPr>
              <w:t xml:space="preserve">    </w:t>
            </w:r>
            <w:r>
              <w:rPr>
                <w:rFonts w:hint="eastAsia" w:asciiTheme="minorEastAsia" w:hAnsiTheme="minorEastAsia" w:eastAsiaTheme="minorEastAsia" w:cstheme="minorEastAsia"/>
                <w:color w:val="333333"/>
                <w:sz w:val="21"/>
                <w:szCs w:val="21"/>
              </w:rPr>
              <w:t xml:space="preserve"> 安徽文艺出版社2002版</w:t>
            </w:r>
            <w:r>
              <w:rPr>
                <w:rFonts w:hint="eastAsia" w:asciiTheme="minorEastAsia" w:hAnsiTheme="minorEastAsia" w:eastAsiaTheme="minorEastAsia" w:cstheme="minorEastAsia"/>
                <w:color w:val="333333"/>
                <w:sz w:val="21"/>
                <w:szCs w:val="21"/>
              </w:rPr>
              <w:br w:type="textWrapping"/>
            </w:r>
            <w:r>
              <w:rPr>
                <w:rFonts w:hint="eastAsia" w:asciiTheme="minorEastAsia" w:hAnsiTheme="minorEastAsia" w:eastAsiaTheme="minorEastAsia" w:cstheme="minorEastAsia"/>
                <w:color w:val="333333"/>
                <w:sz w:val="21"/>
                <w:szCs w:val="21"/>
              </w:rPr>
              <w:t xml:space="preserve">《扬琴演奏曲集》李玲玲编著　　　       </w:t>
            </w:r>
            <w:r>
              <w:rPr>
                <w:rFonts w:hint="eastAsia" w:asciiTheme="minorEastAsia" w:hAnsiTheme="minorEastAsia" w:eastAsiaTheme="minorEastAsia" w:cstheme="minorEastAsia"/>
                <w:color w:val="333333"/>
                <w:sz w:val="21"/>
                <w:szCs w:val="21"/>
                <w:lang w:val="en-US" w:eastAsia="zh-CN"/>
              </w:rPr>
              <w:t xml:space="preserve">    </w:t>
            </w:r>
            <w:r>
              <w:rPr>
                <w:rFonts w:hint="eastAsia" w:asciiTheme="minorEastAsia" w:hAnsiTheme="minorEastAsia" w:eastAsiaTheme="minorEastAsia" w:cstheme="minorEastAsia"/>
                <w:color w:val="333333"/>
                <w:sz w:val="21"/>
                <w:szCs w:val="21"/>
              </w:rPr>
              <w:t>安徽文艺出版社2002版</w:t>
            </w:r>
            <w:r>
              <w:rPr>
                <w:rFonts w:hint="eastAsia" w:asciiTheme="minorEastAsia" w:hAnsiTheme="minorEastAsia" w:eastAsiaTheme="minorEastAsia" w:cstheme="minorEastAsia"/>
                <w:color w:val="333333"/>
                <w:sz w:val="21"/>
                <w:szCs w:val="21"/>
              </w:rPr>
              <w:br w:type="textWrapping"/>
            </w:r>
            <w:r>
              <w:rPr>
                <w:rFonts w:hint="eastAsia" w:asciiTheme="minorEastAsia" w:hAnsiTheme="minorEastAsia" w:eastAsiaTheme="minorEastAsia" w:cstheme="minorEastAsia"/>
                <w:b/>
                <w:bCs/>
                <w:sz w:val="21"/>
                <w:szCs w:val="21"/>
                <w:lang w:eastAsia="zh-CN"/>
              </w:rPr>
              <w:t>教学参考资料：</w:t>
            </w:r>
          </w:p>
          <w:p>
            <w:pPr>
              <w:tabs>
                <w:tab w:val="left" w:pos="1440"/>
              </w:tabs>
              <w:spacing w:after="0" w:line="0" w:lineRule="atLeast"/>
              <w:outlineLvl w:val="0"/>
              <w:rPr>
                <w:rFonts w:hint="eastAsia" w:asciiTheme="minorEastAsia" w:hAnsiTheme="minorEastAsia" w:eastAsiaTheme="minorEastAsia" w:cstheme="minorEastAsia"/>
                <w:b/>
                <w:bCs/>
                <w:sz w:val="21"/>
                <w:szCs w:val="21"/>
                <w:lang w:eastAsia="zh-CN"/>
              </w:rPr>
            </w:pPr>
            <w:r>
              <w:rPr>
                <w:rFonts w:hint="eastAsia" w:asciiTheme="minorEastAsia" w:hAnsiTheme="minorEastAsia" w:eastAsiaTheme="minorEastAsia" w:cstheme="minorEastAsia"/>
                <w:color w:val="333333"/>
                <w:sz w:val="21"/>
                <w:szCs w:val="21"/>
              </w:rPr>
              <w:t xml:space="preserve">《中国扬琴基本曲集》刘月宁编　　      </w:t>
            </w:r>
            <w:r>
              <w:rPr>
                <w:rFonts w:hint="eastAsia" w:asciiTheme="minorEastAsia" w:hAnsiTheme="minorEastAsia" w:eastAsiaTheme="minorEastAsia" w:cstheme="minorEastAsia"/>
                <w:color w:val="333333"/>
                <w:sz w:val="21"/>
                <w:szCs w:val="21"/>
                <w:lang w:val="en-US" w:eastAsia="zh-CN"/>
              </w:rPr>
              <w:t xml:space="preserve">    </w:t>
            </w:r>
            <w:r>
              <w:rPr>
                <w:rFonts w:hint="eastAsia" w:asciiTheme="minorEastAsia" w:hAnsiTheme="minorEastAsia" w:eastAsiaTheme="minorEastAsia" w:cstheme="minorEastAsia"/>
                <w:color w:val="333333"/>
                <w:sz w:val="21"/>
                <w:szCs w:val="21"/>
              </w:rPr>
              <w:t xml:space="preserve"> 学苑音像出版社1998版（CD配书）</w:t>
            </w:r>
            <w:r>
              <w:rPr>
                <w:rFonts w:hint="eastAsia" w:asciiTheme="minorEastAsia" w:hAnsiTheme="minorEastAsia" w:eastAsiaTheme="minorEastAsia" w:cstheme="minorEastAsia"/>
                <w:color w:val="333333"/>
                <w:sz w:val="21"/>
                <w:szCs w:val="21"/>
              </w:rPr>
              <w:br w:type="textWrapping"/>
            </w:r>
            <w:r>
              <w:rPr>
                <w:rFonts w:hint="eastAsia" w:asciiTheme="minorEastAsia" w:hAnsiTheme="minorEastAsia" w:eastAsiaTheme="minorEastAsia" w:cstheme="minorEastAsia"/>
                <w:color w:val="333333"/>
                <w:sz w:val="21"/>
                <w:szCs w:val="21"/>
              </w:rPr>
              <w:t xml:space="preserve">《黄河扬琴练习曲99首》（上中下册）    </w:t>
            </w:r>
            <w:r>
              <w:rPr>
                <w:rFonts w:hint="eastAsia" w:asciiTheme="minorEastAsia" w:hAnsiTheme="minorEastAsia" w:eastAsiaTheme="minorEastAsia" w:cstheme="minorEastAsia"/>
                <w:color w:val="333333"/>
                <w:sz w:val="21"/>
                <w:szCs w:val="21"/>
                <w:lang w:val="en-US" w:eastAsia="zh-CN"/>
              </w:rPr>
              <w:t xml:space="preserve">   </w:t>
            </w:r>
            <w:r>
              <w:rPr>
                <w:rFonts w:hint="eastAsia" w:asciiTheme="minorEastAsia" w:hAnsiTheme="minorEastAsia" w:eastAsiaTheme="minorEastAsia" w:cstheme="minorEastAsia"/>
                <w:color w:val="333333"/>
                <w:sz w:val="21"/>
                <w:szCs w:val="21"/>
              </w:rPr>
              <w:t xml:space="preserve"> 中国广播电视出版社1999版</w:t>
            </w:r>
            <w:r>
              <w:rPr>
                <w:rFonts w:hint="eastAsia" w:asciiTheme="minorEastAsia" w:hAnsiTheme="minorEastAsia" w:eastAsiaTheme="minorEastAsia" w:cstheme="minorEastAsia"/>
                <w:color w:val="333333"/>
                <w:sz w:val="21"/>
                <w:szCs w:val="21"/>
              </w:rPr>
              <w:br w:type="textWrapping"/>
            </w:r>
            <w:r>
              <w:rPr>
                <w:rFonts w:hint="eastAsia" w:asciiTheme="minorEastAsia" w:hAnsiTheme="minorEastAsia" w:eastAsiaTheme="minorEastAsia" w:cstheme="minorEastAsia"/>
                <w:color w:val="333333"/>
                <w:sz w:val="21"/>
                <w:szCs w:val="21"/>
              </w:rPr>
              <w:t xml:space="preserve">《中国扬琴考级音阶与练习曲》成海华编   </w:t>
            </w:r>
            <w:r>
              <w:rPr>
                <w:rFonts w:hint="eastAsia" w:asciiTheme="minorEastAsia" w:hAnsiTheme="minorEastAsia" w:eastAsiaTheme="minorEastAsia" w:cstheme="minorEastAsia"/>
                <w:color w:val="333333"/>
                <w:sz w:val="21"/>
                <w:szCs w:val="21"/>
                <w:lang w:val="en-US" w:eastAsia="zh-CN"/>
              </w:rPr>
              <w:t xml:space="preserve">    </w:t>
            </w:r>
            <w:r>
              <w:rPr>
                <w:rFonts w:hint="eastAsia" w:asciiTheme="minorEastAsia" w:hAnsiTheme="minorEastAsia" w:eastAsiaTheme="minorEastAsia" w:cstheme="minorEastAsia"/>
                <w:color w:val="333333"/>
                <w:sz w:val="21"/>
                <w:szCs w:val="21"/>
              </w:rPr>
              <w:t>上海音乐出版社2000版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rPr>
              <w:t>课程简介</w:t>
            </w:r>
            <w:r>
              <w:rPr>
                <w:rFonts w:hint="eastAsia" w:asciiTheme="minorEastAsia" w:hAnsiTheme="minorEastAsia" w:eastAsiaTheme="minorEastAsia" w:cstheme="minorEastAsia"/>
                <w:b/>
                <w:sz w:val="21"/>
                <w:szCs w:val="21"/>
                <w:lang w:eastAsia="zh-CN"/>
              </w:rPr>
              <w:t>：</w:t>
            </w:r>
          </w:p>
          <w:p>
            <w:pPr>
              <w:ind w:firstLine="452"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8"/>
                <w:sz w:val="21"/>
                <w:szCs w:val="21"/>
              </w:rPr>
              <w:t>扬琴，又名蝴蝶琴，我国民族传统乐器，属弹拨类。</w:t>
            </w:r>
            <w:r>
              <w:rPr>
                <w:rFonts w:hint="eastAsia" w:asciiTheme="minorEastAsia" w:hAnsiTheme="minorEastAsia" w:eastAsiaTheme="minorEastAsia" w:cstheme="minorEastAsia"/>
                <w:sz w:val="21"/>
                <w:szCs w:val="21"/>
              </w:rPr>
              <w:t>低音区发音雄厚而深沉；中音区纯净而透明；高音区清脆明亮。正因</w:t>
            </w:r>
            <w:r>
              <w:rPr>
                <w:rFonts w:hint="eastAsia" w:asciiTheme="minorEastAsia" w:hAnsiTheme="minorEastAsia" w:eastAsiaTheme="minorEastAsia" w:cstheme="minorEastAsia"/>
                <w:spacing w:val="8"/>
                <w:sz w:val="21"/>
                <w:szCs w:val="21"/>
              </w:rPr>
              <w:t>其音域宽广、演奏技巧丰富，具有相当的表现力，深受广大人民群众喜爱。</w:t>
            </w:r>
            <w:r>
              <w:rPr>
                <w:rFonts w:hint="eastAsia" w:asciiTheme="minorEastAsia" w:hAnsiTheme="minorEastAsia" w:eastAsiaTheme="minorEastAsia" w:cstheme="minorEastAsia"/>
                <w:sz w:val="21"/>
                <w:szCs w:val="21"/>
              </w:rPr>
              <w:t>本课程是我校音乐学</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教育</w:t>
            </w:r>
            <w:r>
              <w:rPr>
                <w:rFonts w:hint="eastAsia" w:asciiTheme="minorEastAsia" w:hAnsiTheme="minorEastAsia" w:eastAsiaTheme="minorEastAsia" w:cstheme="minorEastAsia"/>
                <w:sz w:val="21"/>
                <w:szCs w:val="21"/>
              </w:rPr>
              <w:t>专业</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三，四</w:t>
            </w:r>
            <w:r>
              <w:rPr>
                <w:rFonts w:hint="eastAsia" w:asciiTheme="minorEastAsia" w:hAnsiTheme="minorEastAsia" w:eastAsiaTheme="minorEastAsia" w:cstheme="minorEastAsia"/>
                <w:sz w:val="21"/>
                <w:szCs w:val="21"/>
              </w:rPr>
              <w:t>年级</w:t>
            </w:r>
            <w:r>
              <w:rPr>
                <w:rFonts w:hint="eastAsia" w:asciiTheme="minorEastAsia" w:hAnsiTheme="minorEastAsia" w:eastAsiaTheme="minorEastAsia" w:cstheme="minorEastAsia"/>
                <w:sz w:val="21"/>
                <w:szCs w:val="21"/>
                <w:lang w:val="en-US" w:eastAsia="zh-CN"/>
              </w:rPr>
              <w:t>开设</w:t>
            </w:r>
            <w:r>
              <w:rPr>
                <w:rFonts w:hint="eastAsia" w:asciiTheme="minorEastAsia" w:hAnsiTheme="minorEastAsia" w:eastAsiaTheme="minorEastAsia" w:cstheme="minorEastAsia"/>
                <w:sz w:val="21"/>
                <w:szCs w:val="21"/>
              </w:rPr>
              <w:t>的专业选</w:t>
            </w:r>
            <w:r>
              <w:rPr>
                <w:rFonts w:hint="eastAsia" w:asciiTheme="minorEastAsia" w:hAnsiTheme="minorEastAsia" w:eastAsiaTheme="minorEastAsia" w:cstheme="minorEastAsia"/>
                <w:sz w:val="21"/>
                <w:szCs w:val="21"/>
                <w:lang w:val="en-US" w:eastAsia="zh-CN"/>
              </w:rPr>
              <w:t>修</w:t>
            </w:r>
            <w:r>
              <w:rPr>
                <w:rFonts w:hint="eastAsia" w:asciiTheme="minorEastAsia" w:hAnsiTheme="minorEastAsia" w:eastAsiaTheme="minorEastAsia" w:cstheme="minorEastAsia"/>
                <w:sz w:val="21"/>
                <w:szCs w:val="21"/>
              </w:rPr>
              <w:t>课</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开课学期为第五至第七学期。学生必须在第四学期期末后，且每学期末参加提高选修考试，达到一定的专业水准和技能要求，且成绩优异者方能取得《器乐演奏提高》这门课的资格。</w:t>
            </w:r>
          </w:p>
          <w:p>
            <w:pPr>
              <w:tabs>
                <w:tab w:val="left" w:pos="1440"/>
              </w:tabs>
              <w:spacing w:after="0" w:line="0" w:lineRule="atLeast"/>
              <w:outlineLvl w:val="0"/>
              <w:rPr>
                <w:rFonts w:hint="eastAsia" w:asciiTheme="minorEastAsia" w:hAnsiTheme="minorEastAsia" w:eastAsiaTheme="minorEastAsia" w:cstheme="minorEastAsia"/>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216" w:type="dxa"/>
            <w:gridSpan w:val="6"/>
          </w:tcPr>
          <w:p>
            <w:pPr>
              <w:tabs>
                <w:tab w:val="left" w:pos="1440"/>
              </w:tabs>
              <w:spacing w:after="0" w:line="0" w:lineRule="atLeast"/>
              <w:ind w:firstLine="211" w:firstLineChars="100"/>
              <w:outlineLvl w:val="0"/>
              <w:rPr>
                <w:rFonts w:hint="eastAsia" w:asciiTheme="minorEastAsia" w:hAnsiTheme="minorEastAsia" w:eastAsiaTheme="minorEastAsia" w:cstheme="minorEastAsia"/>
                <w:b/>
                <w:sz w:val="21"/>
                <w:szCs w:val="21"/>
                <w:lang w:eastAsia="zh-CN"/>
              </w:rPr>
            </w:pP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bookmarkStart w:id="0" w:name="_GoBack"/>
            <w:bookmarkEnd w:id="0"/>
            <w:r>
              <w:rPr>
                <w:rFonts w:hint="eastAsia" w:asciiTheme="minorEastAsia" w:hAnsiTheme="minorEastAsia" w:eastAsiaTheme="minorEastAsia" w:cstheme="minorEastAsia"/>
                <w:b/>
                <w:sz w:val="21"/>
                <w:szCs w:val="21"/>
                <w:lang w:eastAsia="zh-CN"/>
              </w:rPr>
              <w:t>课程教学目标：</w:t>
            </w:r>
          </w:p>
          <w:p>
            <w:pPr>
              <w:ind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1.通过课程的教学使学生</w:t>
            </w:r>
            <w:r>
              <w:rPr>
                <w:rFonts w:hint="eastAsia" w:asciiTheme="minorEastAsia" w:hAnsiTheme="minorEastAsia" w:eastAsiaTheme="minorEastAsia" w:cstheme="minorEastAsia"/>
                <w:sz w:val="21"/>
                <w:szCs w:val="21"/>
                <w:lang w:val="en-US" w:eastAsia="zh-CN"/>
              </w:rPr>
              <w:t>深入学习</w:t>
            </w:r>
            <w:r>
              <w:rPr>
                <w:rFonts w:hint="eastAsia" w:asciiTheme="minorEastAsia" w:hAnsiTheme="minorEastAsia" w:eastAsiaTheme="minorEastAsia" w:cstheme="minorEastAsia"/>
                <w:sz w:val="21"/>
                <w:szCs w:val="21"/>
              </w:rPr>
              <w:t>乐器（扬琴）的</w:t>
            </w:r>
            <w:r>
              <w:rPr>
                <w:rFonts w:hint="eastAsia" w:asciiTheme="minorEastAsia" w:hAnsiTheme="minorEastAsia" w:eastAsiaTheme="minorEastAsia" w:cstheme="minorEastAsia"/>
                <w:sz w:val="21"/>
                <w:szCs w:val="21"/>
                <w:lang w:val="en-US" w:eastAsia="zh-CN"/>
              </w:rPr>
              <w:t>弹奏技巧</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熟练</w:t>
            </w:r>
            <w:r>
              <w:rPr>
                <w:rFonts w:hint="eastAsia" w:asciiTheme="minorEastAsia" w:hAnsiTheme="minorEastAsia" w:eastAsiaTheme="minorEastAsia" w:cstheme="minorEastAsia"/>
                <w:sz w:val="21"/>
                <w:szCs w:val="21"/>
              </w:rPr>
              <w:t>掌握</w:t>
            </w:r>
            <w:r>
              <w:rPr>
                <w:rFonts w:hint="eastAsia" w:asciiTheme="minorEastAsia" w:hAnsiTheme="minorEastAsia" w:eastAsiaTheme="minorEastAsia" w:cstheme="minorEastAsia"/>
                <w:sz w:val="21"/>
                <w:szCs w:val="21"/>
                <w:lang w:val="en-US" w:eastAsia="zh-CN"/>
              </w:rPr>
              <w:t>更多乐曲的</w:t>
            </w:r>
            <w:r>
              <w:rPr>
                <w:rFonts w:hint="eastAsia" w:asciiTheme="minorEastAsia" w:hAnsiTheme="minorEastAsia" w:eastAsiaTheme="minorEastAsia" w:cstheme="minorEastAsia"/>
                <w:sz w:val="21"/>
                <w:szCs w:val="21"/>
              </w:rPr>
              <w:t>演奏方法。通过一定数量</w:t>
            </w:r>
            <w:r>
              <w:rPr>
                <w:rFonts w:hint="eastAsia" w:asciiTheme="minorEastAsia" w:hAnsiTheme="minorEastAsia" w:eastAsiaTheme="minorEastAsia" w:cstheme="minorEastAsia"/>
                <w:sz w:val="21"/>
                <w:szCs w:val="21"/>
                <w:lang w:val="en-US" w:eastAsia="zh-CN"/>
              </w:rPr>
              <w:t>和难度</w:t>
            </w:r>
            <w:r>
              <w:rPr>
                <w:rFonts w:hint="eastAsia" w:asciiTheme="minorEastAsia" w:hAnsiTheme="minorEastAsia" w:eastAsiaTheme="minorEastAsia" w:cstheme="minorEastAsia"/>
                <w:sz w:val="21"/>
                <w:szCs w:val="21"/>
              </w:rPr>
              <w:t>的练习曲和</w:t>
            </w:r>
            <w:r>
              <w:rPr>
                <w:rFonts w:hint="eastAsia" w:asciiTheme="minorEastAsia" w:hAnsiTheme="minorEastAsia" w:eastAsiaTheme="minorEastAsia" w:cstheme="minorEastAsia"/>
                <w:sz w:val="21"/>
                <w:szCs w:val="21"/>
                <w:lang w:val="en-US" w:eastAsia="zh-CN"/>
              </w:rPr>
              <w:t>及</w:t>
            </w:r>
            <w:r>
              <w:rPr>
                <w:rFonts w:hint="eastAsia" w:asciiTheme="minorEastAsia" w:hAnsiTheme="minorEastAsia" w:eastAsiaTheme="minorEastAsia" w:cstheme="minorEastAsia"/>
                <w:sz w:val="21"/>
                <w:szCs w:val="21"/>
              </w:rPr>
              <w:t>乐曲，使学生</w:t>
            </w:r>
            <w:r>
              <w:rPr>
                <w:rFonts w:hint="eastAsia" w:asciiTheme="minorEastAsia" w:hAnsiTheme="minorEastAsia" w:eastAsiaTheme="minorEastAsia" w:cstheme="minorEastAsia"/>
                <w:sz w:val="21"/>
                <w:szCs w:val="21"/>
                <w:lang w:val="en-US" w:eastAsia="zh-CN"/>
              </w:rPr>
              <w:t>具有</w:t>
            </w:r>
            <w:r>
              <w:rPr>
                <w:rFonts w:hint="eastAsia" w:asciiTheme="minorEastAsia" w:hAnsiTheme="minorEastAsia" w:eastAsiaTheme="minorEastAsia" w:cstheme="minorEastAsia"/>
                <w:kern w:val="0"/>
                <w:sz w:val="21"/>
                <w:szCs w:val="21"/>
              </w:rPr>
              <w:t>扎实的专业</w:t>
            </w:r>
            <w:r>
              <w:rPr>
                <w:rFonts w:hint="eastAsia" w:asciiTheme="minorEastAsia" w:hAnsiTheme="minorEastAsia" w:eastAsiaTheme="minorEastAsia" w:cstheme="minorEastAsia"/>
                <w:kern w:val="0"/>
                <w:sz w:val="21"/>
                <w:szCs w:val="21"/>
                <w:lang w:val="en-US" w:eastAsia="zh-CN"/>
              </w:rPr>
              <w:t>演奏</w:t>
            </w:r>
            <w:r>
              <w:rPr>
                <w:rFonts w:hint="eastAsia" w:asciiTheme="minorEastAsia" w:hAnsiTheme="minorEastAsia" w:eastAsiaTheme="minorEastAsia" w:cstheme="minorEastAsia"/>
                <w:kern w:val="0"/>
                <w:sz w:val="21"/>
                <w:szCs w:val="21"/>
              </w:rPr>
              <w:t>知识和技能</w:t>
            </w:r>
            <w:r>
              <w:rPr>
                <w:rFonts w:hint="eastAsia" w:asciiTheme="minorEastAsia" w:hAnsiTheme="minorEastAsia" w:eastAsiaTheme="minorEastAsia" w:cstheme="minorEastAsia"/>
                <w:sz w:val="21"/>
                <w:szCs w:val="21"/>
              </w:rPr>
              <w:t>，并达到与规定学制要求的相应程度。</w:t>
            </w:r>
          </w:p>
          <w:p>
            <w:pPr>
              <w:ind w:firstLine="205" w:firstLineChars="98"/>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开阔学生音乐艺术视野，加强民族文化推广，使学生在今后的音乐教育工作和表演中更适应实际教学与艺术实践的需要。</w:t>
            </w:r>
          </w:p>
          <w:p>
            <w:pPr>
              <w:pStyle w:val="2"/>
              <w:spacing w:after="240"/>
              <w:ind w:left="0" w:leftChars="0" w:firstLine="210" w:firstLineChars="1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3.提高学生的音乐</w:t>
            </w:r>
            <w:r>
              <w:rPr>
                <w:rFonts w:hint="eastAsia" w:asciiTheme="minorEastAsia" w:hAnsiTheme="minorEastAsia" w:eastAsiaTheme="minorEastAsia" w:cstheme="minorEastAsia"/>
                <w:sz w:val="21"/>
                <w:szCs w:val="21"/>
                <w:lang w:val="en-US" w:eastAsia="zh-CN"/>
              </w:rPr>
              <w:t>素</w:t>
            </w:r>
            <w:r>
              <w:rPr>
                <w:rFonts w:hint="eastAsia" w:asciiTheme="minorEastAsia" w:hAnsiTheme="minorEastAsia" w:eastAsiaTheme="minorEastAsia" w:cstheme="minorEastAsia"/>
                <w:sz w:val="21"/>
                <w:szCs w:val="21"/>
              </w:rPr>
              <w:t>养，以适应普通中、小学教育及社会工作的不同需求</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成为</w:t>
            </w:r>
            <w:r>
              <w:rPr>
                <w:rFonts w:hint="eastAsia" w:asciiTheme="minorEastAsia" w:hAnsiTheme="minorEastAsia" w:eastAsiaTheme="minorEastAsia" w:cstheme="minorEastAsia"/>
                <w:kern w:val="0"/>
                <w:sz w:val="21"/>
                <w:szCs w:val="21"/>
              </w:rPr>
              <w:t>教育教学工作的高素质音乐教育工作者</w:t>
            </w:r>
            <w:r>
              <w:rPr>
                <w:rFonts w:hint="eastAsia" w:asciiTheme="minorEastAsia" w:hAnsiTheme="minorEastAsia" w:eastAsiaTheme="minorEastAsia" w:cstheme="minorEastAsia"/>
                <w:sz w:val="21"/>
                <w:szCs w:val="21"/>
              </w:rPr>
              <w:t>。</w:t>
            </w:r>
          </w:p>
          <w:p>
            <w:pPr>
              <w:spacing w:after="0" w:line="0" w:lineRule="atLeast"/>
              <w:rPr>
                <w:rFonts w:hint="eastAsia" w:asciiTheme="minorEastAsia" w:hAnsiTheme="minorEastAsia" w:eastAsiaTheme="minorEastAsia" w:cstheme="minorEastAsia"/>
                <w:b/>
                <w:sz w:val="21"/>
                <w:szCs w:val="21"/>
              </w:rPr>
            </w:pPr>
          </w:p>
          <w:p>
            <w:pPr>
              <w:spacing w:after="0" w:line="0" w:lineRule="atLeast"/>
              <w:rPr>
                <w:rFonts w:hint="eastAsia" w:asciiTheme="minorEastAsia" w:hAnsiTheme="minorEastAsia" w:eastAsiaTheme="minorEastAsia" w:cstheme="minorEastAsia"/>
                <w:b/>
                <w:sz w:val="21"/>
                <w:szCs w:val="21"/>
              </w:rPr>
            </w:pPr>
          </w:p>
        </w:tc>
        <w:tc>
          <w:tcPr>
            <w:tcW w:w="3185" w:type="dxa"/>
            <w:gridSpan w:val="4"/>
          </w:tcPr>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本课程与学生核心能力培养之间的关联(授课对象为理工科专业学生的课程填写此栏）：</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 xml:space="preserve">□核心能力1. </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 xml:space="preserve">□核心能力2. </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□核心能力3.</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□核心能力4.</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□核心能力5.</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 xml:space="preserve">□核心能力6. </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□核心能力7．</w:t>
            </w:r>
          </w:p>
          <w:p>
            <w:pPr>
              <w:tabs>
                <w:tab w:val="left" w:pos="1440"/>
              </w:tabs>
              <w:spacing w:after="0" w:line="0" w:lineRule="atLeas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 xml:space="preserve">□核心能力8．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周次</w:t>
            </w:r>
          </w:p>
        </w:tc>
        <w:tc>
          <w:tcPr>
            <w:tcW w:w="1728" w:type="dxa"/>
            <w:gridSpan w:val="2"/>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教学主题</w:t>
            </w:r>
          </w:p>
        </w:tc>
        <w:tc>
          <w:tcPr>
            <w:tcW w:w="623" w:type="dxa"/>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教学时长</w:t>
            </w:r>
          </w:p>
        </w:tc>
        <w:tc>
          <w:tcPr>
            <w:tcW w:w="3952" w:type="dxa"/>
            <w:gridSpan w:val="3"/>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教学的重点与难点</w:t>
            </w:r>
          </w:p>
        </w:tc>
        <w:tc>
          <w:tcPr>
            <w:tcW w:w="1357" w:type="dxa"/>
            <w:gridSpan w:val="2"/>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教学方式</w:t>
            </w:r>
          </w:p>
        </w:tc>
        <w:tc>
          <w:tcPr>
            <w:tcW w:w="1093" w:type="dxa"/>
            <w:tcMar>
              <w:left w:w="28" w:type="dxa"/>
              <w:right w:w="28" w:type="dxa"/>
            </w:tcMar>
            <w:vAlign w:val="center"/>
          </w:tcPr>
          <w:p>
            <w:pPr>
              <w:spacing w:after="0" w:line="0" w:lineRule="atLeast"/>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9</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练习曲训练，乐曲讲解分析</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重点：</w:t>
            </w:r>
            <w:r>
              <w:rPr>
                <w:rFonts w:hint="eastAsia" w:asciiTheme="minorEastAsia" w:hAnsiTheme="minorEastAsia" w:eastAsiaTheme="minorEastAsia" w:cstheme="minorEastAsia"/>
                <w:sz w:val="21"/>
                <w:szCs w:val="21"/>
                <w:lang w:eastAsia="zh-CN"/>
              </w:rPr>
              <w:t>回顾老作品，</w:t>
            </w:r>
            <w:r>
              <w:rPr>
                <w:rFonts w:hint="eastAsia" w:asciiTheme="minorEastAsia" w:hAnsiTheme="minorEastAsia" w:eastAsiaTheme="minorEastAsia" w:cstheme="minorEastAsia"/>
                <w:sz w:val="21"/>
                <w:szCs w:val="21"/>
              </w:rPr>
              <w:t>学习乐曲。</w:t>
            </w:r>
          </w:p>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要点：对乐曲能基本独立处理。</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10</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重点：音乐表现与风格的把握</w:t>
            </w:r>
          </w:p>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要点：</w:t>
            </w:r>
            <w:r>
              <w:rPr>
                <w:rFonts w:hint="eastAsia" w:asciiTheme="minorEastAsia" w:hAnsiTheme="minorEastAsia" w:eastAsiaTheme="minorEastAsia" w:cstheme="minorEastAsia"/>
                <w:sz w:val="21"/>
                <w:szCs w:val="21"/>
                <w:lang w:eastAsia="zh-CN"/>
              </w:rPr>
              <w:t>持竹，</w:t>
            </w:r>
            <w:r>
              <w:rPr>
                <w:rFonts w:hint="eastAsia" w:asciiTheme="minorEastAsia" w:hAnsiTheme="minorEastAsia" w:eastAsiaTheme="minorEastAsia" w:cstheme="minorEastAsia"/>
                <w:sz w:val="21"/>
                <w:szCs w:val="21"/>
                <w:lang w:val="en-US" w:eastAsia="zh-CN"/>
              </w:rPr>
              <w:t>腕，臂</w:t>
            </w:r>
            <w:r>
              <w:rPr>
                <w:rFonts w:hint="eastAsia" w:asciiTheme="minorEastAsia" w:hAnsiTheme="minorEastAsia" w:eastAsiaTheme="minorEastAsia" w:cstheme="minorEastAsia"/>
                <w:sz w:val="21"/>
                <w:szCs w:val="21"/>
              </w:rPr>
              <w:t>与音色的关系</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11</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练习曲，乐曲，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重点:对弹奏技能的综合运用</w:t>
            </w:r>
          </w:p>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要点:</w:t>
            </w:r>
            <w:r>
              <w:rPr>
                <w:rFonts w:hint="eastAsia" w:asciiTheme="minorEastAsia" w:hAnsiTheme="minorEastAsia" w:eastAsiaTheme="minorEastAsia" w:cstheme="minorEastAsia"/>
                <w:sz w:val="21"/>
                <w:szCs w:val="21"/>
                <w:lang w:eastAsia="zh-CN"/>
              </w:rPr>
              <w:t>大小臂松弛自然运动</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12</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重点：</w:t>
            </w:r>
            <w:r>
              <w:rPr>
                <w:rFonts w:hint="eastAsia" w:asciiTheme="minorEastAsia" w:hAnsiTheme="minorEastAsia" w:eastAsiaTheme="minorEastAsia" w:cstheme="minorEastAsia"/>
                <w:sz w:val="21"/>
                <w:szCs w:val="21"/>
                <w:lang w:eastAsia="zh-CN"/>
              </w:rPr>
              <w:t>手臂手腕持竹</w:t>
            </w:r>
            <w:r>
              <w:rPr>
                <w:rFonts w:hint="eastAsia" w:asciiTheme="minorEastAsia" w:hAnsiTheme="minorEastAsia" w:eastAsiaTheme="minorEastAsia" w:cstheme="minorEastAsia"/>
                <w:sz w:val="21"/>
                <w:szCs w:val="21"/>
              </w:rPr>
              <w:t>弹弦与音色的关系</w:t>
            </w:r>
          </w:p>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要点：乐曲的</w:t>
            </w:r>
            <w:r>
              <w:rPr>
                <w:rFonts w:hint="eastAsia" w:asciiTheme="minorEastAsia" w:hAnsiTheme="minorEastAsia" w:eastAsiaTheme="minorEastAsia" w:cstheme="minorEastAsia"/>
                <w:sz w:val="21"/>
                <w:szCs w:val="21"/>
                <w:lang w:eastAsia="zh-CN"/>
              </w:rPr>
              <w:t>段落</w:t>
            </w:r>
            <w:r>
              <w:rPr>
                <w:rFonts w:hint="eastAsia" w:asciiTheme="minorEastAsia" w:hAnsiTheme="minorEastAsia" w:eastAsiaTheme="minorEastAsia" w:cstheme="minorEastAsia"/>
                <w:sz w:val="21"/>
                <w:szCs w:val="21"/>
              </w:rPr>
              <w:t>风格要点</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13</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乐曲段落讲解，主题分析。</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重点：作品呈示部的演奏技能的运用</w:t>
            </w:r>
          </w:p>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要点：</w:t>
            </w:r>
            <w:r>
              <w:rPr>
                <w:rFonts w:hint="eastAsia" w:asciiTheme="minorEastAsia" w:hAnsiTheme="minorEastAsia" w:eastAsiaTheme="minorEastAsia" w:cstheme="minorEastAsia"/>
                <w:sz w:val="21"/>
                <w:szCs w:val="21"/>
                <w:lang w:eastAsia="zh-CN"/>
              </w:rPr>
              <w:t>音色的控制，强而不噪，轻而不虚</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14</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乐曲段落讲解</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重点：作品展开、再现部的演奏技能的运用</w:t>
            </w:r>
          </w:p>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要点：</w:t>
            </w:r>
            <w:r>
              <w:rPr>
                <w:rFonts w:hint="eastAsia" w:asciiTheme="minorEastAsia" w:hAnsiTheme="minorEastAsia" w:eastAsiaTheme="minorEastAsia" w:cstheme="minorEastAsia"/>
                <w:sz w:val="21"/>
                <w:szCs w:val="21"/>
                <w:lang w:eastAsia="zh-CN"/>
              </w:rPr>
              <w:t>注意节奏，快而不赶，慢而不拖</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15</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整首乐曲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重点：音乐不同乐段风格的表现</w:t>
            </w:r>
          </w:p>
          <w:p>
            <w:pPr>
              <w:spacing w:line="38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要点：</w:t>
            </w:r>
            <w:r>
              <w:rPr>
                <w:rFonts w:hint="eastAsia" w:asciiTheme="minorEastAsia" w:hAnsiTheme="minorEastAsia" w:eastAsiaTheme="minorEastAsia" w:cstheme="minorEastAsia"/>
                <w:sz w:val="21"/>
                <w:szCs w:val="21"/>
                <w:lang w:eastAsia="zh-CN"/>
              </w:rPr>
              <w:t>技巧娴熟，做到对乐曲音乐风格，形象把握的准确性，具有较强音乐表现力。</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16</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考试曲复习</w:t>
            </w:r>
          </w:p>
        </w:tc>
        <w:tc>
          <w:tcPr>
            <w:tcW w:w="62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考试曲复习</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6" w:hRule="atLeast"/>
          <w:jc w:val="center"/>
        </w:trPr>
        <w:tc>
          <w:tcPr>
            <w:tcW w:w="2376" w:type="dxa"/>
            <w:gridSpan w:val="3"/>
            <w:tcBorders>
              <w:top w:val="single" w:color="auto" w:sz="4" w:space="0"/>
            </w:tcBorders>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合计</w:t>
            </w:r>
          </w:p>
        </w:tc>
        <w:tc>
          <w:tcPr>
            <w:tcW w:w="623" w:type="dxa"/>
            <w:tcBorders>
              <w:top w:val="single" w:color="auto" w:sz="4" w:space="0"/>
            </w:tcBorders>
            <w:vAlign w:val="top"/>
          </w:tcPr>
          <w:p>
            <w:pP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rPr>
              <w:t>16</w:t>
            </w:r>
          </w:p>
        </w:tc>
        <w:tc>
          <w:tcPr>
            <w:tcW w:w="3952" w:type="dxa"/>
            <w:gridSpan w:val="3"/>
            <w:tcBorders>
              <w:top w:val="single" w:color="auto" w:sz="4" w:space="0"/>
            </w:tcBorders>
            <w:vAlign w:val="top"/>
          </w:tcPr>
          <w:p>
            <w:pPr>
              <w:rPr>
                <w:rFonts w:hint="eastAsia" w:asciiTheme="minorEastAsia" w:hAnsiTheme="minorEastAsia" w:eastAsiaTheme="minorEastAsia" w:cstheme="minorEastAsia"/>
                <w:sz w:val="21"/>
                <w:szCs w:val="21"/>
              </w:rPr>
            </w:pPr>
          </w:p>
        </w:tc>
        <w:tc>
          <w:tcPr>
            <w:tcW w:w="1357" w:type="dxa"/>
            <w:gridSpan w:val="2"/>
            <w:tcBorders>
              <w:top w:val="single" w:color="auto" w:sz="4" w:space="0"/>
            </w:tcBorders>
            <w:vAlign w:val="top"/>
          </w:tcPr>
          <w:p>
            <w:pPr>
              <w:rPr>
                <w:rFonts w:hint="eastAsia" w:asciiTheme="minorEastAsia" w:hAnsiTheme="minorEastAsia" w:eastAsiaTheme="minorEastAsia" w:cstheme="minorEastAsia"/>
                <w:sz w:val="21"/>
                <w:szCs w:val="21"/>
              </w:rPr>
            </w:pPr>
          </w:p>
        </w:tc>
        <w:tc>
          <w:tcPr>
            <w:tcW w:w="1093" w:type="dxa"/>
            <w:tcBorders>
              <w:top w:val="single" w:color="auto" w:sz="4" w:space="0"/>
            </w:tcBorders>
            <w:vAlign w:val="top"/>
          </w:tcPr>
          <w:p>
            <w:pPr>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rPr>
              <w:t>考核</w:t>
            </w:r>
            <w:r>
              <w:rPr>
                <w:rFonts w:hint="eastAsia" w:asciiTheme="minorEastAsia" w:hAnsiTheme="minorEastAsia" w:eastAsiaTheme="minorEastAsia" w:cstheme="minorEastAsia"/>
                <w:b/>
                <w:sz w:val="21"/>
                <w:szCs w:val="21"/>
                <w:lang w:eastAsia="zh-CN"/>
              </w:rPr>
              <w:t>形式</w:t>
            </w:r>
          </w:p>
        </w:tc>
        <w:tc>
          <w:tcPr>
            <w:tcW w:w="5811" w:type="dxa"/>
            <w:gridSpan w:val="6"/>
            <w:vAlign w:val="center"/>
          </w:tcPr>
          <w:p>
            <w:pPr>
              <w:snapToGrid w:val="0"/>
              <w:spacing w:after="0" w:line="0" w:lineRule="atLeast"/>
              <w:ind w:left="180"/>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评价标准</w:t>
            </w:r>
          </w:p>
        </w:tc>
        <w:tc>
          <w:tcPr>
            <w:tcW w:w="1583" w:type="dxa"/>
            <w:gridSpan w:val="2"/>
            <w:vAlign w:val="center"/>
          </w:tcPr>
          <w:p>
            <w:pPr>
              <w:snapToGrid w:val="0"/>
              <w:spacing w:after="0" w:line="0" w:lineRule="atLeast"/>
              <w:ind w:left="180"/>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平时成绩：</w:t>
            </w:r>
          </w:p>
        </w:tc>
        <w:tc>
          <w:tcPr>
            <w:tcW w:w="5811" w:type="dxa"/>
            <w:gridSpan w:val="6"/>
            <w:vAlign w:val="center"/>
          </w:tcPr>
          <w:p>
            <w:pPr>
              <w:snapToGrid w:val="0"/>
              <w:spacing w:line="240" w:lineRule="atLeast"/>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到堂情况</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不得无故缺席，能较好的完成上次所布置的作业。</w:t>
            </w:r>
          </w:p>
        </w:tc>
        <w:tc>
          <w:tcPr>
            <w:tcW w:w="1583" w:type="dxa"/>
            <w:gridSpan w:val="2"/>
            <w:vMerge w:val="restart"/>
            <w:vAlign w:val="center"/>
          </w:tcPr>
          <w:p>
            <w:pPr>
              <w:snapToGrid w:val="0"/>
              <w:spacing w:after="0" w:line="0" w:lineRule="atLeast"/>
              <w:ind w:left="180" w:left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Theme="minorEastAsia" w:hAnsiTheme="minorEastAsia" w:eastAsiaTheme="minorEastAsia" w:cstheme="minorEastAsia"/>
                <w:sz w:val="21"/>
                <w:szCs w:val="21"/>
              </w:rPr>
            </w:pPr>
          </w:p>
        </w:tc>
        <w:tc>
          <w:tcPr>
            <w:tcW w:w="5811" w:type="dxa"/>
            <w:gridSpan w:val="6"/>
            <w:vAlign w:val="center"/>
          </w:tcPr>
          <w:p>
            <w:pPr>
              <w:snapToGrid w:val="0"/>
              <w:spacing w:line="240" w:lineRule="atLeast"/>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课堂讨论</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有不懂的地方及时提出，进行全面的讨论。</w:t>
            </w:r>
          </w:p>
        </w:tc>
        <w:tc>
          <w:tcPr>
            <w:tcW w:w="1583" w:type="dxa"/>
            <w:gridSpan w:val="2"/>
            <w:vMerge w:val="continue"/>
            <w:vAlign w:val="center"/>
          </w:tcPr>
          <w:p>
            <w:pPr>
              <w:snapToGrid w:val="0"/>
              <w:spacing w:after="0" w:line="0" w:lineRule="atLeast"/>
              <w:ind w:left="180" w:leftChars="0"/>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Theme="minorEastAsia" w:hAnsiTheme="minorEastAsia" w:eastAsiaTheme="minorEastAsia" w:cstheme="minorEastAsia"/>
                <w:sz w:val="21"/>
                <w:szCs w:val="21"/>
              </w:rPr>
            </w:pPr>
          </w:p>
        </w:tc>
        <w:tc>
          <w:tcPr>
            <w:tcW w:w="5811" w:type="dxa"/>
            <w:gridSpan w:val="6"/>
            <w:vAlign w:val="center"/>
          </w:tcPr>
          <w:p>
            <w:pPr>
              <w:snapToGrid w:val="0"/>
              <w:spacing w:line="240" w:lineRule="atLeast"/>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rPr>
              <w:t>完成作业</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作品须以完整流畅、熟练、节奏准确及演奏方法准确正确的形式进行回课。</w:t>
            </w:r>
          </w:p>
        </w:tc>
        <w:tc>
          <w:tcPr>
            <w:tcW w:w="1583" w:type="dxa"/>
            <w:gridSpan w:val="2"/>
            <w:vMerge w:val="continue"/>
            <w:vAlign w:val="center"/>
          </w:tcPr>
          <w:p>
            <w:pPr>
              <w:snapToGrid w:val="0"/>
              <w:spacing w:after="0" w:line="0" w:lineRule="atLeast"/>
              <w:ind w:left="180" w:leftChars="0"/>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Theme="minorEastAsia" w:hAnsiTheme="minorEastAsia" w:eastAsiaTheme="minorEastAsia" w:cstheme="minorEastAsia"/>
                <w:sz w:val="21"/>
                <w:szCs w:val="21"/>
              </w:rPr>
            </w:pPr>
          </w:p>
        </w:tc>
        <w:tc>
          <w:tcPr>
            <w:tcW w:w="5811" w:type="dxa"/>
            <w:gridSpan w:val="6"/>
            <w:shd w:val="clear" w:color="auto" w:fill="auto"/>
            <w:vAlign w:val="top"/>
          </w:tcPr>
          <w:p>
            <w:pPr>
              <w:snapToGrid w:val="0"/>
              <w:spacing w:line="240" w:lineRule="atLeas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4.</w:t>
            </w:r>
            <w:r>
              <w:rPr>
                <w:rFonts w:hint="eastAsia" w:asciiTheme="minorEastAsia" w:hAnsiTheme="minorEastAsia" w:eastAsiaTheme="minorEastAsia" w:cstheme="minorEastAsia"/>
                <w:sz w:val="21"/>
                <w:szCs w:val="21"/>
              </w:rPr>
              <w:t>实训</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认真、积极参与的态度。</w:t>
            </w:r>
          </w:p>
        </w:tc>
        <w:tc>
          <w:tcPr>
            <w:tcW w:w="1583" w:type="dxa"/>
            <w:gridSpan w:val="2"/>
            <w:vMerge w:val="continue"/>
            <w:vAlign w:val="center"/>
          </w:tcPr>
          <w:p>
            <w:pPr>
              <w:snapToGrid w:val="0"/>
              <w:spacing w:after="0" w:line="0" w:lineRule="atLeast"/>
              <w:ind w:left="180" w:leftChars="0"/>
              <w:rPr>
                <w:rFonts w:hint="eastAsia"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shd w:val="clear" w:color="auto" w:fill="auto"/>
            <w:vAlign w:val="center"/>
          </w:tcPr>
          <w:p>
            <w:pPr>
              <w:snapToGrid w:val="0"/>
              <w:spacing w:line="240" w:lineRule="atLeas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期末考核</w:t>
            </w:r>
            <w:r>
              <w:rPr>
                <w:rFonts w:hint="eastAsia" w:asciiTheme="minorEastAsia" w:hAnsiTheme="minorEastAsia" w:eastAsiaTheme="minorEastAsia" w:cstheme="minorEastAsia"/>
                <w:sz w:val="21"/>
                <w:szCs w:val="21"/>
                <w:lang w:eastAsia="zh-CN"/>
              </w:rPr>
              <w:t>：</w:t>
            </w:r>
          </w:p>
        </w:tc>
        <w:tc>
          <w:tcPr>
            <w:tcW w:w="5811" w:type="dxa"/>
            <w:gridSpan w:val="6"/>
            <w:shd w:val="clear" w:color="auto" w:fill="auto"/>
            <w:vAlign w:val="top"/>
          </w:tcPr>
          <w:p>
            <w:pPr>
              <w:snapToGrid w:val="0"/>
              <w:spacing w:line="240" w:lineRule="atLeas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演奏方法正确，演奏作品熟练流畅连贯，节奏准确。</w:t>
            </w:r>
          </w:p>
        </w:tc>
        <w:tc>
          <w:tcPr>
            <w:tcW w:w="1583" w:type="dxa"/>
            <w:gridSpan w:val="2"/>
            <w:vAlign w:val="center"/>
          </w:tcPr>
          <w:p>
            <w:pPr>
              <w:snapToGrid w:val="0"/>
              <w:spacing w:after="0" w:line="0" w:lineRule="atLeast"/>
              <w:ind w:left="180" w:left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napToGrid w:val="0"/>
              <w:spacing w:after="0" w:line="0" w:lineRule="atLeast"/>
              <w:ind w:left="180"/>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lang w:eastAsia="zh-CN"/>
              </w:rPr>
              <w:t>大纲编写时间：</w:t>
            </w:r>
            <w:r>
              <w:rPr>
                <w:rFonts w:hint="eastAsia" w:asciiTheme="minorEastAsia" w:hAnsiTheme="minorEastAsia" w:eastAsiaTheme="minorEastAsia" w:cstheme="minorEastAsia"/>
                <w:b/>
                <w:sz w:val="21"/>
                <w:szCs w:val="21"/>
                <w:lang w:val="en-US" w:eastAsia="zh-CN"/>
              </w:rPr>
              <w:t>2018.9.1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jc w:val="center"/>
        </w:trPr>
        <w:tc>
          <w:tcPr>
            <w:tcW w:w="9401" w:type="dxa"/>
            <w:gridSpan w:val="10"/>
          </w:tcPr>
          <w:p>
            <w:pPr>
              <w:tabs>
                <w:tab w:val="left" w:pos="1440"/>
              </w:tabs>
              <w:spacing w:after="0" w:line="0" w:lineRule="atLeast"/>
              <w:jc w:val="left"/>
              <w:outlineLvl w:val="0"/>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eastAsia="zh-CN"/>
              </w:rPr>
              <w:t>系（部）审查意见：</w:t>
            </w:r>
          </w:p>
          <w:p>
            <w:pPr>
              <w:spacing w:after="0" w:line="0" w:lineRule="atLeast"/>
              <w:ind w:firstLine="57" w:firstLineChars="27"/>
              <w:jc w:val="left"/>
              <w:rPr>
                <w:rFonts w:hint="eastAsia" w:asciiTheme="minorEastAsia" w:hAnsiTheme="minorEastAsia" w:eastAsiaTheme="minorEastAsia" w:cstheme="minorEastAsia"/>
                <w:b/>
                <w:sz w:val="21"/>
                <w:szCs w:val="21"/>
                <w:lang w:eastAsia="zh-CN"/>
              </w:rPr>
            </w:pPr>
          </w:p>
          <w:p>
            <w:pPr>
              <w:spacing w:after="0" w:line="0" w:lineRule="atLeast"/>
              <w:ind w:firstLine="57" w:firstLineChars="27"/>
              <w:jc w:val="left"/>
              <w:rPr>
                <w:rFonts w:hint="eastAsia" w:asciiTheme="minorEastAsia" w:hAnsiTheme="minorEastAsia" w:eastAsiaTheme="minorEastAsia" w:cstheme="minorEastAsia"/>
                <w:b/>
                <w:sz w:val="21"/>
                <w:szCs w:val="21"/>
                <w:lang w:eastAsia="zh-CN"/>
              </w:rPr>
            </w:pPr>
          </w:p>
          <w:p>
            <w:pPr>
              <w:spacing w:after="0" w:line="0" w:lineRule="atLeast"/>
              <w:ind w:firstLine="945" w:firstLineChars="450"/>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w:t>
            </w:r>
          </w:p>
          <w:p>
            <w:pPr>
              <w:spacing w:after="0" w:line="0" w:lineRule="atLeast"/>
              <w:rPr>
                <w:rFonts w:hint="eastAsia" w:asciiTheme="minorEastAsia" w:hAnsiTheme="minorEastAsia" w:eastAsiaTheme="minorEastAsia" w:cstheme="minorEastAsia"/>
                <w:sz w:val="21"/>
                <w:szCs w:val="21"/>
                <w:lang w:eastAsia="zh-CN"/>
              </w:rPr>
            </w:pPr>
          </w:p>
          <w:p>
            <w:pPr>
              <w:spacing w:after="0" w:line="0" w:lineRule="atLeast"/>
              <w:ind w:right="420"/>
              <w:rPr>
                <w:rFonts w:hint="eastAsia" w:asciiTheme="minorEastAsia" w:hAnsiTheme="minorEastAsia" w:eastAsiaTheme="minorEastAsia" w:cstheme="minorEastAsia"/>
                <w:sz w:val="21"/>
                <w:szCs w:val="21"/>
                <w:lang w:eastAsia="zh-CN"/>
              </w:rPr>
            </w:pPr>
          </w:p>
          <w:p>
            <w:pPr>
              <w:spacing w:after="0" w:line="0" w:lineRule="atLeast"/>
              <w:ind w:right="420"/>
              <w:jc w:val="righ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系（部）主任签名：                         日期：      年    月    日</w:t>
            </w:r>
          </w:p>
          <w:p>
            <w:pPr>
              <w:snapToGrid w:val="0"/>
              <w:spacing w:after="0" w:line="0" w:lineRule="atLeast"/>
              <w:ind w:left="180"/>
              <w:rPr>
                <w:rFonts w:hint="eastAsia" w:asciiTheme="minorEastAsia" w:hAnsiTheme="minorEastAsia" w:eastAsiaTheme="minorEastAsia" w:cstheme="minorEastAsia"/>
                <w:sz w:val="21"/>
                <w:szCs w:val="21"/>
                <w:lang w:eastAsia="zh-CN"/>
              </w:rPr>
            </w:pPr>
          </w:p>
        </w:tc>
      </w:tr>
    </w:tbl>
    <w:p>
      <w:pPr>
        <w:spacing w:line="360" w:lineRule="exact"/>
        <w:ind w:left="738" w:hanging="738" w:hangingChars="350"/>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spacing w:line="360" w:lineRule="exact"/>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DFKai-SB">
    <w:panose1 w:val="03000509000000000000"/>
    <w:charset w:val="88"/>
    <w:family w:val="script"/>
    <w:pitch w:val="default"/>
    <w:sig w:usb0="00000003" w:usb1="082E0000" w:usb2="00000016" w:usb3="00000000" w:csb0="00100001" w:csb1="00000000"/>
  </w:font>
  <w:font w:name="CIDFont + F2">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57E42"/>
    <w:rsid w:val="004B3994"/>
    <w:rsid w:val="004D29DE"/>
    <w:rsid w:val="004E0481"/>
    <w:rsid w:val="004E7804"/>
    <w:rsid w:val="005639AB"/>
    <w:rsid w:val="005911D3"/>
    <w:rsid w:val="005F174F"/>
    <w:rsid w:val="0063410F"/>
    <w:rsid w:val="0065651C"/>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B35F5"/>
    <w:rsid w:val="00C41D05"/>
    <w:rsid w:val="00C705DD"/>
    <w:rsid w:val="00C76FA2"/>
    <w:rsid w:val="00CA1AB8"/>
    <w:rsid w:val="00CC4A46"/>
    <w:rsid w:val="00CD2F8F"/>
    <w:rsid w:val="00D45246"/>
    <w:rsid w:val="00D62B41"/>
    <w:rsid w:val="00DB45CF"/>
    <w:rsid w:val="00DB5724"/>
    <w:rsid w:val="00DF5C03"/>
    <w:rsid w:val="00E0505F"/>
    <w:rsid w:val="00E413E8"/>
    <w:rsid w:val="00E53E23"/>
    <w:rsid w:val="00EC2295"/>
    <w:rsid w:val="00ED3FCA"/>
    <w:rsid w:val="00F31667"/>
    <w:rsid w:val="00F617C2"/>
    <w:rsid w:val="00F96D96"/>
    <w:rsid w:val="00FE22C8"/>
    <w:rsid w:val="01826262"/>
    <w:rsid w:val="052E72FC"/>
    <w:rsid w:val="06790AC3"/>
    <w:rsid w:val="083F2D65"/>
    <w:rsid w:val="0EDA215F"/>
    <w:rsid w:val="13B05738"/>
    <w:rsid w:val="28AD1D92"/>
    <w:rsid w:val="2C23799B"/>
    <w:rsid w:val="2DDC6C3E"/>
    <w:rsid w:val="2EDB277E"/>
    <w:rsid w:val="373040CE"/>
    <w:rsid w:val="378525FD"/>
    <w:rsid w:val="389C0EEB"/>
    <w:rsid w:val="393B1D47"/>
    <w:rsid w:val="3ABD3A4C"/>
    <w:rsid w:val="3E734CFE"/>
    <w:rsid w:val="40316170"/>
    <w:rsid w:val="403E3598"/>
    <w:rsid w:val="4479010D"/>
    <w:rsid w:val="4D0A0257"/>
    <w:rsid w:val="54982036"/>
    <w:rsid w:val="558D2BBC"/>
    <w:rsid w:val="56041BA0"/>
    <w:rsid w:val="5C9D5918"/>
    <w:rsid w:val="5F401B23"/>
    <w:rsid w:val="62602DFF"/>
    <w:rsid w:val="64EC017B"/>
    <w:rsid w:val="65767D50"/>
    <w:rsid w:val="66387BB7"/>
    <w:rsid w:val="6C74439E"/>
    <w:rsid w:val="702D615F"/>
    <w:rsid w:val="703239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style>
  <w:style w:type="paragraph" w:styleId="3">
    <w:name w:val="Balloon Text"/>
    <w:basedOn w:val="1"/>
    <w:link w:val="14"/>
    <w:qFormat/>
    <w:uiPriority w:val="0"/>
    <w:pPr>
      <w:spacing w:after="0"/>
    </w:pPr>
    <w:rPr>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10">
    <w:name w:val="fontstyle01"/>
    <w:basedOn w:val="6"/>
    <w:qFormat/>
    <w:uiPriority w:val="0"/>
    <w:rPr>
      <w:rFonts w:ascii="CIDFont + F2" w:hAnsi="CIDFont + F2" w:eastAsia="CIDFont + F2" w:cs="CIDFont + F2"/>
      <w:color w:val="000000"/>
      <w:sz w:val="20"/>
      <w:szCs w:val="20"/>
    </w:rPr>
  </w:style>
  <w:style w:type="character" w:customStyle="1" w:styleId="11">
    <w:name w:val="页眉 Char"/>
    <w:basedOn w:val="6"/>
    <w:link w:val="5"/>
    <w:qFormat/>
    <w:uiPriority w:val="0"/>
    <w:rPr>
      <w:rFonts w:eastAsia="PMingLiU"/>
      <w:sz w:val="18"/>
      <w:szCs w:val="18"/>
      <w:lang w:eastAsia="en-US"/>
    </w:rPr>
  </w:style>
  <w:style w:type="character" w:customStyle="1" w:styleId="12">
    <w:name w:val="页脚 Char"/>
    <w:basedOn w:val="6"/>
    <w:link w:val="4"/>
    <w:qFormat/>
    <w:uiPriority w:val="0"/>
    <w:rPr>
      <w:rFonts w:eastAsia="PMingLiU"/>
      <w:sz w:val="18"/>
      <w:szCs w:val="18"/>
      <w:lang w:eastAsia="en-US"/>
    </w:rPr>
  </w:style>
  <w:style w:type="paragraph" w:customStyle="1" w:styleId="13">
    <w:name w:val="List Paragraph"/>
    <w:basedOn w:val="1"/>
    <w:unhideWhenUsed/>
    <w:qFormat/>
    <w:uiPriority w:val="34"/>
    <w:pPr>
      <w:ind w:firstLine="420" w:firstLineChars="200"/>
    </w:pPr>
  </w:style>
  <w:style w:type="character" w:customStyle="1" w:styleId="14">
    <w:name w:val="批注框文本 Char"/>
    <w:basedOn w:val="6"/>
    <w:link w:val="3"/>
    <w:qFormat/>
    <w:uiPriority w:val="0"/>
    <w:rPr>
      <w:rFonts w:eastAsia="PMingLiU"/>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4A8447-143C-47A4-B192-64C207FFAF9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143</Words>
  <Characters>816</Characters>
  <Lines>6</Lines>
  <Paragraphs>1</Paragraphs>
  <TotalTime>1</TotalTime>
  <ScaleCrop>false</ScaleCrop>
  <LinksUpToDate>false</LinksUpToDate>
  <CharactersWithSpaces>958</CharactersWithSpaces>
  <Application>WPS Office_11.1.0.7811_F1E327BC-269C-435d-A152-05C5408002CA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Administrator</cp:lastModifiedBy>
  <cp:lastPrinted>2017-01-05T16:24:00Z</cp:lastPrinted>
  <dcterms:modified xsi:type="dcterms:W3CDTF">2018-09-04T08:49:09Z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2052-11.1.0.7811</vt:lpwstr>
  </property>
</Properties>
</file>